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46342" w14:textId="37539ACC" w:rsidR="003112CE" w:rsidRPr="003112CE" w:rsidRDefault="00647B8A" w:rsidP="00462002">
      <w:pPr>
        <w:adjustRightInd w:val="0"/>
        <w:snapToGrid w:val="0"/>
        <w:jc w:val="center"/>
        <w:textDirection w:val="lrTbV"/>
        <w:rPr>
          <w:rFonts w:ascii="標楷體" w:hAnsi="標楷體"/>
          <w:b/>
          <w:bCs/>
          <w:kern w:val="0"/>
          <w:sz w:val="26"/>
          <w:szCs w:val="26"/>
        </w:rPr>
      </w:pPr>
      <w:r w:rsidRPr="003112CE">
        <w:rPr>
          <w:rFonts w:ascii="標楷體" w:hAnsi="標楷體"/>
          <w:b/>
          <w:bCs/>
          <w:noProof/>
          <w:sz w:val="32"/>
          <w:szCs w:val="22"/>
        </w:rPr>
        <mc:AlternateContent>
          <mc:Choice Requires="wps">
            <w:drawing>
              <wp:anchor distT="0" distB="0" distL="114300" distR="114300" simplePos="0" relativeHeight="251657728" behindDoc="0" locked="0" layoutInCell="1" allowOverlap="1" wp14:anchorId="7F9F0600" wp14:editId="37B2621C">
                <wp:simplePos x="0" y="0"/>
                <wp:positionH relativeFrom="column">
                  <wp:posOffset>5799826</wp:posOffset>
                </wp:positionH>
                <wp:positionV relativeFrom="paragraph">
                  <wp:posOffset>-274572</wp:posOffset>
                </wp:positionV>
                <wp:extent cx="545465" cy="2565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256540"/>
                        </a:xfrm>
                        <a:prstGeom prst="rect">
                          <a:avLst/>
                        </a:prstGeom>
                        <a:solidFill>
                          <a:srgbClr val="FFFFFF"/>
                        </a:solidFill>
                        <a:ln w="9525">
                          <a:solidFill>
                            <a:srgbClr val="FF0000"/>
                          </a:solidFill>
                          <a:miter lim="800000"/>
                          <a:headEnd/>
                          <a:tailEnd/>
                        </a:ln>
                      </wps:spPr>
                      <wps:txbx>
                        <w:txbxContent>
                          <w:p w14:paraId="61B8BF0A" w14:textId="77777777" w:rsidR="00E32DD6" w:rsidRPr="008339DA" w:rsidRDefault="00E32DD6">
                            <w:pPr>
                              <w:rPr>
                                <w:color w:val="FF0000"/>
                                <w:sz w:val="22"/>
                              </w:rPr>
                            </w:pPr>
                            <w:r w:rsidRPr="008339DA">
                              <w:rPr>
                                <w:rFonts w:hint="eastAsia"/>
                                <w:color w:val="FF0000"/>
                                <w:sz w:val="22"/>
                              </w:rPr>
                              <w:t>樣張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F0600" id="_x0000_t202" coordsize="21600,21600" o:spt="202" path="m,l,21600r21600,l21600,xe">
                <v:stroke joinstyle="miter"/>
                <v:path gradientshapeok="t" o:connecttype="rect"/>
              </v:shapetype>
              <v:shape id="Text Box 4" o:spid="_x0000_s1026" type="#_x0000_t202" style="position:absolute;left:0;text-align:left;margin-left:456.7pt;margin-top:-21.6pt;width:42.95pt;height:2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" strokecolor="red">
                <v:textbox>
                  <w:txbxContent>
                    <w:p w14:paraId="61B8BF0A" w14:textId="77777777" w:rsidR="00E32DD6" w:rsidRPr="008339DA" w:rsidRDefault="00E32DD6">
                      <w:pPr>
                        <w:rPr>
                          <w:color w:val="FF0000"/>
                          <w:sz w:val="22"/>
                        </w:rPr>
                      </w:pPr>
                      <w:r w:rsidRPr="008339DA">
                        <w:rPr>
                          <w:rFonts w:hint="eastAsia"/>
                          <w:color w:val="FF0000"/>
                          <w:sz w:val="22"/>
                        </w:rPr>
                        <w:t>樣張</w:t>
                      </w:r>
                    </w:p>
                  </w:txbxContent>
                </v:textbox>
              </v:shape>
            </w:pict>
          </mc:Fallback>
        </mc:AlternateContent>
      </w:r>
      <w:r w:rsidR="003112CE" w:rsidRPr="003112CE">
        <w:rPr>
          <w:rFonts w:ascii="標楷體" w:hAnsi="標楷體" w:hint="eastAsia"/>
          <w:b/>
          <w:bCs/>
          <w:kern w:val="0"/>
          <w:sz w:val="32"/>
          <w:szCs w:val="32"/>
        </w:rPr>
        <w:t>工作報告提交格式及範例</w:t>
      </w:r>
    </w:p>
    <w:p w14:paraId="68913F7D" w14:textId="7B62DAF9" w:rsidR="003112CE" w:rsidRPr="00151DE8" w:rsidRDefault="003112CE" w:rsidP="00151DE8">
      <w:pPr>
        <w:widowControl/>
        <w:numPr>
          <w:ilvl w:val="0"/>
          <w:numId w:val="1"/>
        </w:numPr>
        <w:adjustRightInd w:val="0"/>
        <w:ind w:left="284" w:hanging="284"/>
        <w:jc w:val="both"/>
        <w:rPr>
          <w:b/>
          <w:bCs/>
          <w:kern w:val="0"/>
          <w:sz w:val="26"/>
          <w:szCs w:val="26"/>
        </w:rPr>
      </w:pPr>
      <w:r w:rsidRPr="00151DE8">
        <w:rPr>
          <w:b/>
          <w:bCs/>
          <w:kern w:val="0"/>
          <w:sz w:val="26"/>
          <w:szCs w:val="26"/>
        </w:rPr>
        <w:t>格式</w:t>
      </w:r>
    </w:p>
    <w:p w14:paraId="2B040B7F" w14:textId="058FBAA5" w:rsidR="00462002" w:rsidRPr="00151DE8" w:rsidRDefault="00462002" w:rsidP="00151DE8">
      <w:pPr>
        <w:widowControl/>
        <w:adjustRightInd w:val="0"/>
        <w:rPr>
          <w:sz w:val="26"/>
          <w:szCs w:val="26"/>
          <w:u w:val="single"/>
        </w:rPr>
      </w:pPr>
      <w:r w:rsidRPr="00151DE8">
        <w:rPr>
          <w:kern w:val="0"/>
          <w:sz w:val="26"/>
          <w:szCs w:val="26"/>
        </w:rPr>
        <w:t>1.</w:t>
      </w:r>
      <w:r w:rsidRPr="00151DE8">
        <w:rPr>
          <w:kern w:val="0"/>
          <w:sz w:val="26"/>
          <w:szCs w:val="26"/>
        </w:rPr>
        <w:t>請依下列格式提送</w:t>
      </w:r>
      <w:r w:rsidRPr="00151DE8">
        <w:rPr>
          <w:sz w:val="26"/>
          <w:szCs w:val="26"/>
        </w:rPr>
        <w:t>電子檔</w:t>
      </w:r>
    </w:p>
    <w:p w14:paraId="275C45EA" w14:textId="03D30B32" w:rsidR="00462002" w:rsidRPr="00151DE8" w:rsidRDefault="00462002" w:rsidP="00151DE8">
      <w:pPr>
        <w:widowControl/>
        <w:adjustRightInd w:val="0"/>
        <w:rPr>
          <w:kern w:val="0"/>
          <w:sz w:val="26"/>
          <w:szCs w:val="26"/>
        </w:rPr>
      </w:pPr>
      <w:r w:rsidRPr="00151DE8">
        <w:rPr>
          <w:kern w:val="0"/>
          <w:sz w:val="26"/>
          <w:szCs w:val="26"/>
        </w:rPr>
        <w:t>2.</w:t>
      </w:r>
      <w:r w:rsidRPr="00151DE8">
        <w:rPr>
          <w:kern w:val="0"/>
          <w:sz w:val="26"/>
          <w:szCs w:val="26"/>
        </w:rPr>
        <w:t>紙張大小︰</w:t>
      </w:r>
      <w:r w:rsidRPr="00151DE8">
        <w:rPr>
          <w:kern w:val="0"/>
          <w:sz w:val="26"/>
          <w:szCs w:val="26"/>
        </w:rPr>
        <w:t>A4</w:t>
      </w:r>
      <w:r w:rsidRPr="00151DE8">
        <w:rPr>
          <w:kern w:val="0"/>
          <w:sz w:val="26"/>
          <w:szCs w:val="26"/>
        </w:rPr>
        <w:t>直式橫書</w:t>
      </w:r>
    </w:p>
    <w:p w14:paraId="1A77885B" w14:textId="095D84A4" w:rsidR="00462002" w:rsidRPr="00151DE8" w:rsidRDefault="00462002" w:rsidP="00151DE8">
      <w:pPr>
        <w:widowControl/>
        <w:adjustRightInd w:val="0"/>
        <w:jc w:val="both"/>
        <w:rPr>
          <w:kern w:val="0"/>
          <w:sz w:val="26"/>
          <w:szCs w:val="26"/>
        </w:rPr>
      </w:pPr>
      <w:r w:rsidRPr="00151DE8">
        <w:rPr>
          <w:kern w:val="0"/>
          <w:sz w:val="26"/>
          <w:szCs w:val="26"/>
        </w:rPr>
        <w:t>3.</w:t>
      </w:r>
      <w:r w:rsidRPr="00151DE8">
        <w:rPr>
          <w:kern w:val="0"/>
          <w:sz w:val="26"/>
          <w:szCs w:val="26"/>
        </w:rPr>
        <w:t>邊界︰上、下、左、右邊界各為</w:t>
      </w:r>
      <w:r w:rsidRPr="00151DE8">
        <w:rPr>
          <w:kern w:val="0"/>
          <w:sz w:val="26"/>
          <w:szCs w:val="26"/>
        </w:rPr>
        <w:t xml:space="preserve"> 2cm</w:t>
      </w:r>
    </w:p>
    <w:p w14:paraId="0EEB4353" w14:textId="5FA2A169" w:rsidR="003112CE" w:rsidRPr="00151DE8" w:rsidRDefault="00462002" w:rsidP="00151DE8">
      <w:pPr>
        <w:widowControl/>
        <w:adjustRightInd w:val="0"/>
        <w:jc w:val="both"/>
        <w:rPr>
          <w:kern w:val="0"/>
          <w:sz w:val="26"/>
          <w:szCs w:val="26"/>
        </w:rPr>
      </w:pPr>
      <w:r w:rsidRPr="00151DE8">
        <w:rPr>
          <w:kern w:val="0"/>
          <w:sz w:val="26"/>
          <w:szCs w:val="26"/>
        </w:rPr>
        <w:t>4.</w:t>
      </w:r>
      <w:r w:rsidR="003112CE" w:rsidRPr="00151DE8">
        <w:rPr>
          <w:kern w:val="0"/>
          <w:sz w:val="26"/>
          <w:szCs w:val="26"/>
        </w:rPr>
        <w:t>字型︰標楷體</w:t>
      </w:r>
      <w:r w:rsidR="003112CE" w:rsidRPr="00151DE8">
        <w:rPr>
          <w:kern w:val="0"/>
          <w:sz w:val="26"/>
          <w:szCs w:val="26"/>
        </w:rPr>
        <w:t>12</w:t>
      </w:r>
      <w:r w:rsidR="003112CE" w:rsidRPr="00151DE8">
        <w:rPr>
          <w:kern w:val="0"/>
          <w:sz w:val="26"/>
          <w:szCs w:val="26"/>
        </w:rPr>
        <w:t>級</w:t>
      </w:r>
      <w:r w:rsidR="003112CE" w:rsidRPr="00151DE8">
        <w:rPr>
          <w:kern w:val="0"/>
          <w:sz w:val="26"/>
          <w:szCs w:val="26"/>
        </w:rPr>
        <w:t> </w:t>
      </w:r>
    </w:p>
    <w:p w14:paraId="72828963" w14:textId="7D1713A8" w:rsidR="003112CE" w:rsidRPr="00151DE8" w:rsidRDefault="00462002" w:rsidP="00151DE8">
      <w:pPr>
        <w:widowControl/>
        <w:adjustRightInd w:val="0"/>
        <w:jc w:val="both"/>
        <w:rPr>
          <w:kern w:val="0"/>
          <w:sz w:val="26"/>
          <w:szCs w:val="26"/>
        </w:rPr>
      </w:pPr>
      <w:r w:rsidRPr="00151DE8">
        <w:rPr>
          <w:kern w:val="0"/>
          <w:sz w:val="26"/>
          <w:szCs w:val="26"/>
        </w:rPr>
        <w:t>5.</w:t>
      </w:r>
      <w:r w:rsidR="003112CE" w:rsidRPr="00151DE8">
        <w:rPr>
          <w:kern w:val="0"/>
          <w:sz w:val="26"/>
          <w:szCs w:val="26"/>
        </w:rPr>
        <w:t>行距：單行間距</w:t>
      </w:r>
    </w:p>
    <w:p w14:paraId="6B7D65B0" w14:textId="77EC2FDF" w:rsidR="003112CE" w:rsidRDefault="00462002" w:rsidP="00151DE8">
      <w:pPr>
        <w:adjustRightInd w:val="0"/>
        <w:textDirection w:val="lrTbV"/>
        <w:rPr>
          <w:kern w:val="0"/>
          <w:sz w:val="26"/>
          <w:szCs w:val="26"/>
        </w:rPr>
      </w:pPr>
      <w:r w:rsidRPr="00151DE8">
        <w:rPr>
          <w:kern w:val="0"/>
          <w:sz w:val="26"/>
          <w:szCs w:val="26"/>
        </w:rPr>
        <w:t>6.</w:t>
      </w:r>
      <w:r w:rsidRPr="00151DE8">
        <w:rPr>
          <w:kern w:val="0"/>
          <w:sz w:val="26"/>
          <w:szCs w:val="26"/>
        </w:rPr>
        <w:t>文件格線被設定時，貼齊格線，</w:t>
      </w:r>
      <w:r w:rsidR="00151DE8">
        <w:rPr>
          <w:rFonts w:hint="eastAsia"/>
          <w:kern w:val="0"/>
          <w:sz w:val="26"/>
          <w:szCs w:val="26"/>
        </w:rPr>
        <w:t>請</w:t>
      </w:r>
      <w:r w:rsidRPr="00151DE8">
        <w:rPr>
          <w:kern w:val="0"/>
          <w:sz w:val="26"/>
          <w:szCs w:val="26"/>
        </w:rPr>
        <w:t>「打勾」</w:t>
      </w:r>
    </w:p>
    <w:p w14:paraId="3AF56D35" w14:textId="746B6A16" w:rsidR="005E5EB6" w:rsidRPr="00151DE8" w:rsidRDefault="005E5EB6" w:rsidP="00151DE8">
      <w:pPr>
        <w:adjustRightInd w:val="0"/>
        <w:textDirection w:val="lrTbV"/>
        <w:rPr>
          <w:rFonts w:hint="eastAsia"/>
          <w:kern w:val="0"/>
          <w:sz w:val="26"/>
          <w:szCs w:val="26"/>
        </w:rPr>
      </w:pPr>
      <w:r w:rsidRPr="005B7F96">
        <w:rPr>
          <w:rFonts w:ascii="標楷體" w:hAnsi="標楷體"/>
          <w:noProof/>
        </w:rPr>
        <w:drawing>
          <wp:inline distT="0" distB="0" distL="0" distR="0" wp14:anchorId="57D1B40B" wp14:editId="22F4F31F">
            <wp:extent cx="3620005" cy="1133633"/>
            <wp:effectExtent l="0" t="0" r="0"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20005" cy="1133633"/>
                    </a:xfrm>
                    <a:prstGeom prst="rect">
                      <a:avLst/>
                    </a:prstGeom>
                  </pic:spPr>
                </pic:pic>
              </a:graphicData>
            </a:graphic>
          </wp:inline>
        </w:drawing>
      </w:r>
    </w:p>
    <w:p w14:paraId="5474EA43" w14:textId="77777777" w:rsidR="00A434A6" w:rsidRPr="00151DE8" w:rsidRDefault="00A434A6" w:rsidP="00151DE8">
      <w:pPr>
        <w:adjustRightInd w:val="0"/>
        <w:textDirection w:val="lrTbV"/>
      </w:pPr>
    </w:p>
    <w:p w14:paraId="74327090" w14:textId="56D07AE6" w:rsidR="003112CE" w:rsidRPr="00151DE8" w:rsidRDefault="003112CE" w:rsidP="00151DE8">
      <w:pPr>
        <w:widowControl/>
        <w:numPr>
          <w:ilvl w:val="0"/>
          <w:numId w:val="1"/>
        </w:numPr>
        <w:adjustRightInd w:val="0"/>
        <w:ind w:left="284" w:hanging="284"/>
        <w:jc w:val="both"/>
        <w:textDirection w:val="lrTbV"/>
        <w:rPr>
          <w:b/>
          <w:bCs/>
        </w:rPr>
      </w:pPr>
      <w:r w:rsidRPr="00151DE8">
        <w:rPr>
          <w:b/>
          <w:bCs/>
          <w:kern w:val="0"/>
          <w:sz w:val="26"/>
          <w:szCs w:val="26"/>
        </w:rPr>
        <w:t>範例</w:t>
      </w:r>
    </w:p>
    <w:p w14:paraId="2095D597" w14:textId="7ADF7A59" w:rsidR="00E32DD6" w:rsidRPr="00697FA3" w:rsidRDefault="007C73DD" w:rsidP="007C73DD">
      <w:pPr>
        <w:adjustRightInd w:val="0"/>
        <w:jc w:val="center"/>
        <w:textDirection w:val="lrTbV"/>
        <w:rPr>
          <w:sz w:val="28"/>
          <w:szCs w:val="21"/>
        </w:rPr>
      </w:pPr>
      <w:r w:rsidRPr="00697FA3">
        <w:rPr>
          <w:rFonts w:hint="eastAsia"/>
          <w:sz w:val="28"/>
          <w:szCs w:val="21"/>
        </w:rPr>
        <w:t>計算機及資訊網路中心</w:t>
      </w:r>
      <w:r w:rsidR="00E32DD6" w:rsidRPr="00697FA3">
        <w:rPr>
          <w:sz w:val="28"/>
          <w:szCs w:val="21"/>
        </w:rPr>
        <w:t>第</w:t>
      </w:r>
      <w:r w:rsidR="00742C5D" w:rsidRPr="00697FA3">
        <w:rPr>
          <w:sz w:val="28"/>
          <w:szCs w:val="21"/>
        </w:rPr>
        <w:t>○○</w:t>
      </w:r>
      <w:r w:rsidR="00E32DD6" w:rsidRPr="00697FA3">
        <w:rPr>
          <w:sz w:val="28"/>
          <w:szCs w:val="21"/>
        </w:rPr>
        <w:t>次校務會議工作報告</w:t>
      </w:r>
    </w:p>
    <w:p w14:paraId="75284259" w14:textId="77777777" w:rsidR="007C73DD" w:rsidRPr="00BF49C9" w:rsidRDefault="007C73DD" w:rsidP="00AD0054">
      <w:pPr>
        <w:pStyle w:val="1"/>
        <w:spacing w:after="120"/>
        <w:jc w:val="both"/>
        <w:rPr>
          <w:rFonts w:ascii="Times New Roman" w:eastAsia="標楷體" w:hAnsi="Times New Roman"/>
        </w:rPr>
      </w:pPr>
      <w:bookmarkStart w:id="0" w:name="_Toc152946750"/>
      <w:r w:rsidRPr="00BF49C9">
        <w:rPr>
          <w:rFonts w:ascii="Times New Roman" w:eastAsia="標楷體" w:hAnsi="Times New Roman"/>
        </w:rPr>
        <w:t>十一、計算機及資訊網路中心</w:t>
      </w:r>
      <w:bookmarkEnd w:id="0"/>
    </w:p>
    <w:p w14:paraId="24865196" w14:textId="77777777" w:rsidR="007C73DD" w:rsidRPr="00BF49C9" w:rsidRDefault="007C73DD" w:rsidP="007C73DD">
      <w:pPr>
        <w:pStyle w:val="aa"/>
        <w:numPr>
          <w:ilvl w:val="0"/>
          <w:numId w:val="2"/>
        </w:numPr>
        <w:contextualSpacing w:val="0"/>
        <w:jc w:val="both"/>
        <w:rPr>
          <w:rFonts w:ascii="Times New Roman" w:eastAsia="標楷體" w:hAnsi="Times New Roman"/>
          <w:b/>
          <w:bCs/>
          <w:szCs w:val="24"/>
        </w:rPr>
      </w:pPr>
      <w:r w:rsidRPr="00BF49C9">
        <w:rPr>
          <w:rFonts w:ascii="Times New Roman" w:eastAsia="標楷體" w:hAnsi="Times New Roman"/>
          <w:b/>
          <w:bCs/>
          <w:szCs w:val="24"/>
        </w:rPr>
        <w:t>目前概況</w:t>
      </w:r>
    </w:p>
    <w:p w14:paraId="4FF4A7B5" w14:textId="77777777" w:rsidR="007C73DD" w:rsidRPr="00BF49C9" w:rsidRDefault="007C73DD" w:rsidP="007C73DD">
      <w:pPr>
        <w:ind w:left="480" w:hangingChars="200" w:hanging="480"/>
        <w:jc w:val="both"/>
        <w:rPr>
          <w:szCs w:val="24"/>
        </w:rPr>
      </w:pPr>
      <w:r w:rsidRPr="00BF49C9">
        <w:rPr>
          <w:szCs w:val="24"/>
        </w:rPr>
        <w:t>一、中心依任務編組，設服務諮詢組、資源管理組、校務系統組、資訊網路組及研究發展組，提供全校師生更為完善的電腦網路資訊服務。</w:t>
      </w:r>
    </w:p>
    <w:p w14:paraId="77D297C7" w14:textId="77777777" w:rsidR="007C73DD" w:rsidRPr="00BF49C9" w:rsidRDefault="007C73DD" w:rsidP="007C73DD">
      <w:pPr>
        <w:ind w:left="480" w:hangingChars="200" w:hanging="480"/>
        <w:jc w:val="both"/>
        <w:rPr>
          <w:szCs w:val="24"/>
        </w:rPr>
      </w:pPr>
      <w:r w:rsidRPr="00BF49C9">
        <w:rPr>
          <w:szCs w:val="24"/>
        </w:rPr>
        <w:t>二、現有員額：</w:t>
      </w:r>
      <w:r w:rsidRPr="00BF49C9">
        <w:t>依據「國立中興大學計算機及資訊網路中心設置辦法」置主任</w:t>
      </w:r>
      <w:r w:rsidRPr="00BF49C9">
        <w:t>1</w:t>
      </w:r>
      <w:r w:rsidRPr="00BF49C9">
        <w:t>人，教師兼任組長</w:t>
      </w:r>
      <w:r w:rsidRPr="00BF49C9">
        <w:t>3</w:t>
      </w:r>
      <w:r w:rsidRPr="00BF49C9">
        <w:t>名，正式編制職員二等技術師</w:t>
      </w:r>
      <w:r w:rsidRPr="00BF49C9">
        <w:t>1</w:t>
      </w:r>
      <w:r w:rsidRPr="00BF49C9">
        <w:t>名，技正</w:t>
      </w:r>
      <w:r w:rsidRPr="00BF49C9">
        <w:t>1</w:t>
      </w:r>
      <w:r w:rsidRPr="00BF49C9">
        <w:t>名，技士</w:t>
      </w:r>
      <w:r w:rsidRPr="00BF49C9">
        <w:t>3</w:t>
      </w:r>
      <w:r w:rsidRPr="00BF49C9">
        <w:t>名，技佐</w:t>
      </w:r>
      <w:r w:rsidRPr="00BF49C9">
        <w:t>1</w:t>
      </w:r>
      <w:r w:rsidRPr="00BF49C9">
        <w:t>名；契約聘僱人員</w:t>
      </w:r>
      <w:r w:rsidRPr="00BF49C9">
        <w:t>17</w:t>
      </w:r>
      <w:r w:rsidRPr="00BF49C9">
        <w:t>名，計畫研究助理</w:t>
      </w:r>
      <w:r w:rsidRPr="00BF49C9">
        <w:t>12</w:t>
      </w:r>
      <w:r w:rsidRPr="00BF49C9">
        <w:t>名，共</w:t>
      </w:r>
      <w:r w:rsidRPr="00BF49C9">
        <w:t>39</w:t>
      </w:r>
      <w:r w:rsidRPr="00BF49C9">
        <w:t>人。</w:t>
      </w:r>
    </w:p>
    <w:p w14:paraId="6515A301" w14:textId="77777777" w:rsidR="007C73DD" w:rsidRPr="00BF49C9" w:rsidRDefault="007C73DD" w:rsidP="007C73DD">
      <w:pPr>
        <w:pStyle w:val="aa"/>
        <w:numPr>
          <w:ilvl w:val="0"/>
          <w:numId w:val="2"/>
        </w:numPr>
        <w:contextualSpacing w:val="0"/>
        <w:jc w:val="both"/>
        <w:rPr>
          <w:rFonts w:ascii="Times New Roman" w:eastAsia="標楷體" w:hAnsi="Times New Roman"/>
          <w:b/>
          <w:bCs/>
          <w:szCs w:val="24"/>
        </w:rPr>
      </w:pPr>
      <w:r w:rsidRPr="00BF49C9">
        <w:rPr>
          <w:rFonts w:ascii="Times New Roman" w:eastAsia="標楷體" w:hAnsi="Times New Roman"/>
          <w:b/>
          <w:bCs/>
          <w:szCs w:val="24"/>
        </w:rPr>
        <w:t>本年度完成重要事項及成果如下列所示</w:t>
      </w:r>
    </w:p>
    <w:p w14:paraId="0A1B44FE" w14:textId="77777777" w:rsidR="007C73DD" w:rsidRPr="00BF49C9" w:rsidRDefault="007C73DD" w:rsidP="007C73DD">
      <w:pPr>
        <w:numPr>
          <w:ilvl w:val="0"/>
          <w:numId w:val="3"/>
        </w:numPr>
        <w:jc w:val="both"/>
        <w:rPr>
          <w:szCs w:val="24"/>
        </w:rPr>
      </w:pPr>
      <w:r w:rsidRPr="00BF49C9">
        <w:rPr>
          <w:szCs w:val="24"/>
        </w:rPr>
        <w:t>校務行政電腦化之資訊系統辦理情形</w:t>
      </w:r>
    </w:p>
    <w:p w14:paraId="53327FC4" w14:textId="77777777" w:rsidR="007C73DD" w:rsidRPr="00BF49C9" w:rsidRDefault="007C73DD" w:rsidP="007C73DD">
      <w:pPr>
        <w:pStyle w:val="aa"/>
        <w:numPr>
          <w:ilvl w:val="0"/>
          <w:numId w:val="4"/>
        </w:numPr>
        <w:contextualSpacing w:val="0"/>
        <w:jc w:val="both"/>
        <w:rPr>
          <w:rFonts w:ascii="Times New Roman" w:eastAsia="標楷體" w:hAnsi="Times New Roman"/>
          <w:szCs w:val="24"/>
        </w:rPr>
      </w:pPr>
      <w:r w:rsidRPr="00BF49C9">
        <w:rPr>
          <w:rFonts w:ascii="Times New Roman" w:eastAsia="標楷體" w:hAnsi="Times New Roman"/>
          <w:szCs w:val="24"/>
        </w:rPr>
        <w:t>完成學務處生輔組「校外住宿租金補貼申請系統」。</w:t>
      </w:r>
    </w:p>
    <w:p w14:paraId="535C6495" w14:textId="77777777" w:rsidR="007C73DD" w:rsidRPr="00BF49C9" w:rsidRDefault="007C73DD" w:rsidP="007C73DD">
      <w:pPr>
        <w:pStyle w:val="aa"/>
        <w:numPr>
          <w:ilvl w:val="0"/>
          <w:numId w:val="4"/>
        </w:numPr>
        <w:contextualSpacing w:val="0"/>
        <w:jc w:val="both"/>
        <w:rPr>
          <w:rFonts w:ascii="Times New Roman" w:eastAsia="標楷體" w:hAnsi="Times New Roman"/>
          <w:szCs w:val="24"/>
        </w:rPr>
      </w:pPr>
      <w:r w:rsidRPr="00BF49C9">
        <w:rPr>
          <w:rFonts w:ascii="Times New Roman" w:eastAsia="標楷體" w:hAnsi="Times New Roman"/>
        </w:rPr>
        <w:t>完成人事室「計畫專任人員擬支彈性報酬系統」。</w:t>
      </w:r>
    </w:p>
    <w:p w14:paraId="1A8B94ED" w14:textId="77777777" w:rsidR="007C73DD" w:rsidRPr="00BF49C9" w:rsidRDefault="007C73DD" w:rsidP="007C73DD">
      <w:pPr>
        <w:pStyle w:val="aa"/>
        <w:numPr>
          <w:ilvl w:val="0"/>
          <w:numId w:val="4"/>
        </w:numPr>
        <w:contextualSpacing w:val="0"/>
        <w:jc w:val="both"/>
        <w:rPr>
          <w:rFonts w:ascii="Times New Roman" w:eastAsia="標楷體" w:hAnsi="Times New Roman"/>
          <w:szCs w:val="24"/>
        </w:rPr>
      </w:pPr>
      <w:r w:rsidRPr="00BF49C9">
        <w:rPr>
          <w:rFonts w:ascii="Times New Roman" w:eastAsia="標楷體" w:hAnsi="Times New Roman"/>
        </w:rPr>
        <w:t>協助各行政單位執行業務電腦化工作，</w:t>
      </w:r>
      <w:r w:rsidRPr="00BF49C9">
        <w:rPr>
          <w:rFonts w:ascii="Times New Roman" w:eastAsia="標楷體" w:hAnsi="Times New Roman"/>
        </w:rPr>
        <w:t>112</w:t>
      </w:r>
      <w:r w:rsidRPr="00BF49C9">
        <w:rPr>
          <w:rFonts w:ascii="Times New Roman" w:eastAsia="標楷體" w:hAnsi="Times New Roman"/>
        </w:rPr>
        <w:t>年</w:t>
      </w:r>
      <w:r w:rsidRPr="00BF49C9">
        <w:rPr>
          <w:rFonts w:ascii="Times New Roman" w:eastAsia="標楷體" w:hAnsi="Times New Roman"/>
        </w:rPr>
        <w:t>12</w:t>
      </w:r>
      <w:r w:rsidRPr="00BF49C9">
        <w:rPr>
          <w:rFonts w:ascii="Times New Roman" w:eastAsia="標楷體" w:hAnsi="Times New Roman"/>
        </w:rPr>
        <w:t>月至</w:t>
      </w:r>
      <w:r w:rsidRPr="00BF49C9">
        <w:rPr>
          <w:rFonts w:ascii="Times New Roman" w:eastAsia="標楷體" w:hAnsi="Times New Roman"/>
        </w:rPr>
        <w:t>113</w:t>
      </w:r>
      <w:r w:rsidRPr="00BF49C9">
        <w:rPr>
          <w:rFonts w:ascii="Times New Roman" w:eastAsia="標楷體" w:hAnsi="Times New Roman"/>
        </w:rPr>
        <w:t>年</w:t>
      </w:r>
      <w:r w:rsidRPr="00BF49C9">
        <w:rPr>
          <w:rFonts w:ascii="Times New Roman" w:eastAsia="標楷體" w:hAnsi="Times New Roman"/>
        </w:rPr>
        <w:t>4</w:t>
      </w:r>
      <w:r w:rsidRPr="00BF49C9">
        <w:rPr>
          <w:rFonts w:ascii="Times New Roman" w:eastAsia="標楷體" w:hAnsi="Times New Roman"/>
        </w:rPr>
        <w:t>月之申請工作單</w:t>
      </w:r>
      <w:r w:rsidRPr="00BF49C9">
        <w:rPr>
          <w:rFonts w:ascii="Times New Roman" w:eastAsia="標楷體" w:hAnsi="Times New Roman"/>
        </w:rPr>
        <w:t>/</w:t>
      </w:r>
      <w:r w:rsidRPr="00BF49C9">
        <w:rPr>
          <w:rFonts w:ascii="Times New Roman" w:eastAsia="標楷體" w:hAnsi="Times New Roman"/>
        </w:rPr>
        <w:t>工作項目數量為：教務系統</w:t>
      </w:r>
      <w:r w:rsidRPr="00BF49C9">
        <w:rPr>
          <w:rFonts w:ascii="Times New Roman" w:eastAsia="標楷體" w:hAnsi="Times New Roman"/>
        </w:rPr>
        <w:t xml:space="preserve"> 52/56</w:t>
      </w:r>
      <w:r w:rsidRPr="00BF49C9">
        <w:rPr>
          <w:rFonts w:ascii="Times New Roman" w:eastAsia="標楷體" w:hAnsi="Times New Roman"/>
        </w:rPr>
        <w:t>件；學務系統</w:t>
      </w:r>
      <w:r w:rsidRPr="00BF49C9">
        <w:rPr>
          <w:rFonts w:ascii="Times New Roman" w:eastAsia="標楷體" w:hAnsi="Times New Roman"/>
        </w:rPr>
        <w:t xml:space="preserve"> 14/19</w:t>
      </w:r>
      <w:r w:rsidRPr="00BF49C9">
        <w:rPr>
          <w:rFonts w:ascii="Times New Roman" w:eastAsia="標楷體" w:hAnsi="Times New Roman"/>
        </w:rPr>
        <w:t>件；人事系統</w:t>
      </w:r>
      <w:r w:rsidRPr="00BF49C9">
        <w:rPr>
          <w:rFonts w:ascii="Times New Roman" w:eastAsia="標楷體" w:hAnsi="Times New Roman"/>
        </w:rPr>
        <w:t xml:space="preserve"> 6/6</w:t>
      </w:r>
      <w:r w:rsidRPr="00BF49C9">
        <w:rPr>
          <w:rFonts w:ascii="Times New Roman" w:eastAsia="標楷體" w:hAnsi="Times New Roman"/>
        </w:rPr>
        <w:t>件；總務系統</w:t>
      </w:r>
      <w:r w:rsidRPr="00BF49C9">
        <w:rPr>
          <w:rFonts w:ascii="Times New Roman" w:eastAsia="標楷體" w:hAnsi="Times New Roman"/>
        </w:rPr>
        <w:t xml:space="preserve"> 2/2</w:t>
      </w:r>
      <w:r w:rsidRPr="00BF49C9">
        <w:rPr>
          <w:rFonts w:ascii="Times New Roman" w:eastAsia="標楷體" w:hAnsi="Times New Roman"/>
        </w:rPr>
        <w:t>件；其他系統</w:t>
      </w:r>
      <w:r w:rsidRPr="00BF49C9">
        <w:rPr>
          <w:rFonts w:ascii="Times New Roman" w:eastAsia="標楷體" w:hAnsi="Times New Roman"/>
        </w:rPr>
        <w:t xml:space="preserve"> 27/28</w:t>
      </w:r>
      <w:r w:rsidRPr="00BF49C9">
        <w:rPr>
          <w:rFonts w:ascii="Times New Roman" w:eastAsia="標楷體" w:hAnsi="Times New Roman"/>
        </w:rPr>
        <w:t>件。</w:t>
      </w:r>
    </w:p>
    <w:p w14:paraId="77DD180B" w14:textId="77777777" w:rsidR="007C73DD" w:rsidRPr="00BF49C9" w:rsidRDefault="007C73DD" w:rsidP="007C73DD">
      <w:pPr>
        <w:numPr>
          <w:ilvl w:val="0"/>
          <w:numId w:val="3"/>
        </w:numPr>
        <w:jc w:val="both"/>
        <w:rPr>
          <w:szCs w:val="24"/>
        </w:rPr>
      </w:pPr>
      <w:r w:rsidRPr="00BF49C9">
        <w:rPr>
          <w:szCs w:val="24"/>
        </w:rPr>
        <w:t>網路系統建設與運作概況</w:t>
      </w:r>
    </w:p>
    <w:p w14:paraId="77F056ED" w14:textId="77777777" w:rsidR="007C73DD" w:rsidRPr="00BF49C9" w:rsidRDefault="007C73DD" w:rsidP="007C73DD">
      <w:pPr>
        <w:pStyle w:val="aa"/>
        <w:numPr>
          <w:ilvl w:val="0"/>
          <w:numId w:val="5"/>
        </w:numPr>
        <w:contextualSpacing w:val="0"/>
        <w:jc w:val="both"/>
        <w:rPr>
          <w:rFonts w:ascii="Times New Roman" w:eastAsia="標楷體" w:hAnsi="Times New Roman"/>
          <w:szCs w:val="24"/>
        </w:rPr>
      </w:pPr>
      <w:r w:rsidRPr="00BF49C9">
        <w:rPr>
          <w:rFonts w:ascii="Times New Roman" w:eastAsia="標楷體" w:hAnsi="Times New Roman"/>
          <w:szCs w:val="24"/>
        </w:rPr>
        <w:t>校園網路侵權事件處理概況</w:t>
      </w:r>
      <w:r w:rsidRPr="00BF49C9">
        <w:rPr>
          <w:rFonts w:ascii="Times New Roman" w:eastAsia="標楷體" w:hAnsi="Times New Roman" w:hint="eastAsia"/>
          <w:szCs w:val="24"/>
        </w:rPr>
        <w:t>：</w:t>
      </w:r>
      <w:r w:rsidRPr="00BF49C9">
        <w:rPr>
          <w:rFonts w:ascii="Times New Roman" w:eastAsia="標楷體" w:hAnsi="Times New Roman"/>
        </w:rPr>
        <w:t>112</w:t>
      </w:r>
      <w:r w:rsidRPr="00BF49C9">
        <w:rPr>
          <w:rFonts w:ascii="Times New Roman" w:eastAsia="標楷體" w:hAnsi="Times New Roman"/>
        </w:rPr>
        <w:t>年</w:t>
      </w:r>
      <w:r w:rsidRPr="00BF49C9">
        <w:rPr>
          <w:rFonts w:ascii="Times New Roman" w:eastAsia="標楷體" w:hAnsi="Times New Roman"/>
        </w:rPr>
        <w:t>12</w:t>
      </w:r>
      <w:r w:rsidRPr="00BF49C9">
        <w:rPr>
          <w:rFonts w:ascii="Times New Roman" w:eastAsia="標楷體" w:hAnsi="Times New Roman"/>
        </w:rPr>
        <w:t>月至</w:t>
      </w:r>
      <w:r w:rsidRPr="00BF49C9">
        <w:rPr>
          <w:rFonts w:ascii="Times New Roman" w:eastAsia="標楷體" w:hAnsi="Times New Roman"/>
        </w:rPr>
        <w:t>113</w:t>
      </w:r>
      <w:r w:rsidRPr="00BF49C9">
        <w:rPr>
          <w:rFonts w:ascii="Times New Roman" w:eastAsia="標楷體" w:hAnsi="Times New Roman"/>
        </w:rPr>
        <w:t>年</w:t>
      </w:r>
      <w:r w:rsidRPr="00BF49C9">
        <w:rPr>
          <w:rFonts w:ascii="Times New Roman" w:eastAsia="標楷體" w:hAnsi="Times New Roman"/>
        </w:rPr>
        <w:t>4</w:t>
      </w:r>
      <w:r w:rsidRPr="00BF49C9">
        <w:rPr>
          <w:rFonts w:ascii="Times New Roman" w:eastAsia="標楷體" w:hAnsi="Times New Roman"/>
        </w:rPr>
        <w:t>月，共計</w:t>
      </w:r>
      <w:r w:rsidRPr="00BF49C9">
        <w:rPr>
          <w:rFonts w:ascii="Times New Roman" w:eastAsia="標楷體" w:hAnsi="Times New Roman"/>
        </w:rPr>
        <w:t>0</w:t>
      </w:r>
      <w:r w:rsidRPr="00BF49C9">
        <w:rPr>
          <w:rFonts w:ascii="Times New Roman" w:eastAsia="標楷體" w:hAnsi="Times New Roman"/>
        </w:rPr>
        <w:t>件。</w:t>
      </w:r>
    </w:p>
    <w:p w14:paraId="5A43C8E4" w14:textId="77777777" w:rsidR="007C73DD" w:rsidRPr="00BF49C9" w:rsidRDefault="007C73DD" w:rsidP="007C73DD">
      <w:pPr>
        <w:pStyle w:val="aa"/>
        <w:numPr>
          <w:ilvl w:val="0"/>
          <w:numId w:val="5"/>
        </w:numPr>
        <w:contextualSpacing w:val="0"/>
        <w:jc w:val="both"/>
        <w:rPr>
          <w:rFonts w:ascii="Times New Roman" w:eastAsia="標楷體" w:hAnsi="Times New Roman"/>
          <w:szCs w:val="24"/>
        </w:rPr>
      </w:pPr>
      <w:r w:rsidRPr="00BF49C9">
        <w:rPr>
          <w:rFonts w:ascii="Times New Roman" w:eastAsia="標楷體" w:hAnsi="Times New Roman"/>
          <w:kern w:val="0"/>
        </w:rPr>
        <w:t>新一代無線網路認證系統上線服務至</w:t>
      </w:r>
      <w:r w:rsidRPr="00BF49C9">
        <w:rPr>
          <w:rFonts w:ascii="Times New Roman" w:eastAsia="標楷體" w:hAnsi="Times New Roman"/>
          <w:kern w:val="0"/>
        </w:rPr>
        <w:t>113</w:t>
      </w:r>
      <w:r w:rsidRPr="00BF49C9">
        <w:rPr>
          <w:rFonts w:ascii="Times New Roman" w:eastAsia="標楷體" w:hAnsi="Times New Roman"/>
          <w:kern w:val="0"/>
        </w:rPr>
        <w:t>年</w:t>
      </w:r>
      <w:r w:rsidRPr="00BF49C9">
        <w:rPr>
          <w:rFonts w:ascii="Times New Roman" w:eastAsia="標楷體" w:hAnsi="Times New Roman"/>
          <w:kern w:val="0"/>
        </w:rPr>
        <w:t>4</w:t>
      </w:r>
      <w:r w:rsidRPr="00BF49C9">
        <w:rPr>
          <w:rFonts w:ascii="Times New Roman" w:eastAsia="標楷體" w:hAnsi="Times New Roman"/>
          <w:kern w:val="0"/>
        </w:rPr>
        <w:t>月</w:t>
      </w:r>
      <w:r w:rsidRPr="00BF49C9">
        <w:rPr>
          <w:rFonts w:ascii="Times New Roman" w:eastAsia="標楷體" w:hAnsi="Times New Roman"/>
          <w:kern w:val="0"/>
        </w:rPr>
        <w:t>30</w:t>
      </w:r>
      <w:r w:rsidRPr="00BF49C9">
        <w:rPr>
          <w:rFonts w:ascii="Times New Roman" w:eastAsia="標楷體" w:hAnsi="Times New Roman"/>
          <w:kern w:val="0"/>
        </w:rPr>
        <w:t>日累計</w:t>
      </w:r>
      <w:r w:rsidRPr="00BF49C9">
        <w:rPr>
          <w:rFonts w:ascii="Times New Roman" w:eastAsia="標楷體" w:hAnsi="Times New Roman"/>
          <w:kern w:val="0"/>
        </w:rPr>
        <w:t>309,045</w:t>
      </w:r>
      <w:r w:rsidRPr="00BF49C9">
        <w:rPr>
          <w:rFonts w:ascii="Times New Roman" w:eastAsia="標楷體" w:hAnsi="Times New Roman"/>
          <w:kern w:val="0"/>
        </w:rPr>
        <w:t>個裝置上線註冊使用，截至</w:t>
      </w:r>
      <w:r w:rsidRPr="00BF49C9">
        <w:rPr>
          <w:rFonts w:ascii="Times New Roman" w:eastAsia="標楷體" w:hAnsi="Times New Roman"/>
        </w:rPr>
        <w:t>113</w:t>
      </w:r>
      <w:r w:rsidRPr="00BF49C9">
        <w:rPr>
          <w:rFonts w:ascii="Times New Roman" w:eastAsia="標楷體" w:hAnsi="Times New Roman"/>
        </w:rPr>
        <w:t>年</w:t>
      </w:r>
      <w:r w:rsidRPr="00BF49C9">
        <w:rPr>
          <w:rFonts w:ascii="Times New Roman" w:eastAsia="標楷體" w:hAnsi="Times New Roman"/>
        </w:rPr>
        <w:t>5</w:t>
      </w:r>
      <w:r w:rsidRPr="00BF49C9">
        <w:rPr>
          <w:rFonts w:ascii="Times New Roman" w:eastAsia="標楷體" w:hAnsi="Times New Roman"/>
        </w:rPr>
        <w:t>月</w:t>
      </w:r>
      <w:r w:rsidRPr="00BF49C9">
        <w:rPr>
          <w:rFonts w:ascii="Times New Roman" w:eastAsia="標楷體" w:hAnsi="Times New Roman"/>
        </w:rPr>
        <w:t>3</w:t>
      </w:r>
      <w:r w:rsidRPr="00BF49C9">
        <w:rPr>
          <w:rFonts w:ascii="Times New Roman" w:eastAsia="標楷體" w:hAnsi="Times New Roman"/>
        </w:rPr>
        <w:t>日期間經常使用的裝置數約</w:t>
      </w:r>
      <w:r w:rsidRPr="00BF49C9">
        <w:rPr>
          <w:rFonts w:ascii="Times New Roman" w:eastAsia="標楷體" w:hAnsi="Times New Roman"/>
        </w:rPr>
        <w:t>47,992</w:t>
      </w:r>
      <w:r w:rsidRPr="00BF49C9">
        <w:rPr>
          <w:rFonts w:ascii="Times New Roman" w:eastAsia="標楷體" w:hAnsi="Times New Roman"/>
        </w:rPr>
        <w:t>台。</w:t>
      </w:r>
    </w:p>
    <w:p w14:paraId="757ECA56" w14:textId="77777777" w:rsidR="007C73DD" w:rsidRPr="00BF49C9" w:rsidRDefault="007C73DD" w:rsidP="007C73DD">
      <w:pPr>
        <w:pStyle w:val="aa"/>
        <w:numPr>
          <w:ilvl w:val="0"/>
          <w:numId w:val="5"/>
        </w:numPr>
        <w:contextualSpacing w:val="0"/>
        <w:jc w:val="both"/>
        <w:rPr>
          <w:rFonts w:ascii="Times New Roman" w:eastAsia="標楷體" w:hAnsi="Times New Roman"/>
          <w:szCs w:val="24"/>
        </w:rPr>
      </w:pPr>
      <w:r w:rsidRPr="00BF49C9">
        <w:rPr>
          <w:rFonts w:ascii="Times New Roman" w:eastAsia="標楷體" w:hAnsi="Times New Roman"/>
          <w:kern w:val="0"/>
        </w:rPr>
        <w:t>持續改善校園網路對連線品質，</w:t>
      </w:r>
      <w:r w:rsidRPr="00BF49C9">
        <w:rPr>
          <w:rFonts w:ascii="Times New Roman" w:eastAsia="標楷體" w:hAnsi="Times New Roman"/>
          <w:kern w:val="0"/>
        </w:rPr>
        <w:t>112</w:t>
      </w:r>
      <w:r w:rsidRPr="00BF49C9">
        <w:rPr>
          <w:rFonts w:ascii="Times New Roman" w:eastAsia="標楷體" w:hAnsi="Times New Roman"/>
          <w:kern w:val="0"/>
        </w:rPr>
        <w:t>年</w:t>
      </w:r>
      <w:r w:rsidRPr="00BF49C9">
        <w:rPr>
          <w:rFonts w:ascii="Times New Roman" w:eastAsia="標楷體" w:hAnsi="Times New Roman"/>
          <w:kern w:val="0"/>
        </w:rPr>
        <w:t>11</w:t>
      </w:r>
      <w:r w:rsidRPr="00BF49C9">
        <w:rPr>
          <w:rFonts w:ascii="Times New Roman" w:eastAsia="標楷體" w:hAnsi="Times New Roman"/>
          <w:kern w:val="0"/>
        </w:rPr>
        <w:t>月</w:t>
      </w:r>
      <w:r w:rsidRPr="00BF49C9">
        <w:rPr>
          <w:rFonts w:ascii="Times New Roman" w:eastAsia="標楷體" w:hAnsi="Times New Roman"/>
          <w:kern w:val="0"/>
        </w:rPr>
        <w:t>4</w:t>
      </w:r>
      <w:r w:rsidRPr="00BF49C9">
        <w:rPr>
          <w:rFonts w:ascii="Times New Roman" w:eastAsia="標楷體" w:hAnsi="Times New Roman"/>
          <w:kern w:val="0"/>
        </w:rPr>
        <w:t>日至</w:t>
      </w:r>
      <w:r w:rsidRPr="00BF49C9">
        <w:rPr>
          <w:rFonts w:ascii="Times New Roman" w:eastAsia="標楷體" w:hAnsi="Times New Roman"/>
          <w:kern w:val="0"/>
        </w:rPr>
        <w:t>113</w:t>
      </w:r>
      <w:r w:rsidRPr="00BF49C9">
        <w:rPr>
          <w:rFonts w:ascii="Times New Roman" w:eastAsia="標楷體" w:hAnsi="Times New Roman"/>
          <w:kern w:val="0"/>
        </w:rPr>
        <w:t>年</w:t>
      </w:r>
      <w:r w:rsidRPr="00BF49C9">
        <w:rPr>
          <w:rFonts w:ascii="Times New Roman" w:eastAsia="標楷體" w:hAnsi="Times New Roman"/>
          <w:kern w:val="0"/>
        </w:rPr>
        <w:t>4</w:t>
      </w:r>
      <w:r w:rsidRPr="00BF49C9">
        <w:rPr>
          <w:rFonts w:ascii="Times New Roman" w:eastAsia="標楷體" w:hAnsi="Times New Roman"/>
          <w:kern w:val="0"/>
        </w:rPr>
        <w:t>月</w:t>
      </w:r>
      <w:r w:rsidRPr="00BF49C9">
        <w:rPr>
          <w:rFonts w:ascii="Times New Roman" w:eastAsia="標楷體" w:hAnsi="Times New Roman"/>
          <w:kern w:val="0"/>
        </w:rPr>
        <w:t>30</w:t>
      </w:r>
      <w:r w:rsidRPr="00BF49C9">
        <w:rPr>
          <w:rFonts w:ascii="Times New Roman" w:eastAsia="標楷體" w:hAnsi="Times New Roman"/>
          <w:kern w:val="0"/>
        </w:rPr>
        <w:t>日止期間校園骨幹尖蜂時段對外流量</w:t>
      </w:r>
      <w:r w:rsidRPr="00BF49C9">
        <w:rPr>
          <w:rFonts w:ascii="Times New Roman" w:eastAsia="標楷體" w:hAnsi="Times New Roman"/>
          <w:kern w:val="0"/>
        </w:rPr>
        <w:t>(</w:t>
      </w:r>
      <w:r w:rsidRPr="00BF49C9">
        <w:rPr>
          <w:rFonts w:ascii="Times New Roman" w:eastAsia="標楷體" w:hAnsi="Times New Roman"/>
          <w:kern w:val="0"/>
        </w:rPr>
        <w:t>尖峰值</w:t>
      </w:r>
      <w:r w:rsidRPr="00BF49C9">
        <w:rPr>
          <w:rFonts w:ascii="Times New Roman" w:eastAsia="標楷體" w:hAnsi="Times New Roman"/>
          <w:kern w:val="0"/>
        </w:rPr>
        <w:t>)</w:t>
      </w:r>
      <w:r w:rsidRPr="00BF49C9">
        <w:rPr>
          <w:rFonts w:ascii="Times New Roman" w:eastAsia="標楷體" w:hAnsi="Times New Roman"/>
          <w:kern w:val="0"/>
        </w:rPr>
        <w:t>，統計概況如下：出國專線為</w:t>
      </w:r>
      <w:r w:rsidRPr="00BF49C9">
        <w:rPr>
          <w:rFonts w:ascii="Times New Roman" w:eastAsia="標楷體" w:hAnsi="Times New Roman"/>
          <w:kern w:val="0"/>
        </w:rPr>
        <w:t>983.1Mbps</w:t>
      </w:r>
      <w:r w:rsidRPr="00BF49C9">
        <w:rPr>
          <w:rFonts w:ascii="Times New Roman" w:eastAsia="標楷體" w:hAnsi="Times New Roman"/>
          <w:kern w:val="0"/>
        </w:rPr>
        <w:t>，</w:t>
      </w:r>
      <w:r w:rsidRPr="00BF49C9">
        <w:rPr>
          <w:rFonts w:ascii="Times New Roman" w:eastAsia="標楷體" w:hAnsi="Times New Roman"/>
          <w:kern w:val="0"/>
        </w:rPr>
        <w:t>SDN</w:t>
      </w:r>
      <w:r w:rsidRPr="00BF49C9">
        <w:rPr>
          <w:rFonts w:ascii="Times New Roman" w:eastAsia="標楷體" w:hAnsi="Times New Roman"/>
          <w:kern w:val="0"/>
        </w:rPr>
        <w:t>分流專線</w:t>
      </w:r>
      <w:r w:rsidRPr="00BF49C9">
        <w:rPr>
          <w:rFonts w:ascii="Times New Roman" w:eastAsia="標楷體" w:hAnsi="Times New Roman"/>
          <w:kern w:val="0"/>
        </w:rPr>
        <w:t>(</w:t>
      </w:r>
      <w:r w:rsidRPr="00BF49C9">
        <w:rPr>
          <w:rFonts w:ascii="Times New Roman" w:eastAsia="標楷體" w:hAnsi="Times New Roman"/>
          <w:kern w:val="0"/>
        </w:rPr>
        <w:t>至</w:t>
      </w:r>
      <w:r w:rsidRPr="00BF49C9">
        <w:rPr>
          <w:rFonts w:ascii="Times New Roman" w:eastAsia="標楷體" w:hAnsi="Times New Roman"/>
          <w:kern w:val="0"/>
        </w:rPr>
        <w:t>ISP)</w:t>
      </w:r>
      <w:r w:rsidRPr="00BF49C9">
        <w:rPr>
          <w:rFonts w:ascii="Times New Roman" w:eastAsia="標楷體" w:hAnsi="Times New Roman"/>
          <w:kern w:val="0"/>
        </w:rPr>
        <w:t>為</w:t>
      </w:r>
      <w:r w:rsidRPr="00BF49C9">
        <w:rPr>
          <w:rFonts w:ascii="Times New Roman" w:eastAsia="標楷體" w:hAnsi="Times New Roman"/>
          <w:kern w:val="0"/>
        </w:rPr>
        <w:t>1982.5Mbps</w:t>
      </w:r>
      <w:r w:rsidRPr="00BF49C9">
        <w:rPr>
          <w:rFonts w:ascii="Times New Roman" w:eastAsia="標楷體" w:hAnsi="Times New Roman"/>
          <w:kern w:val="0"/>
        </w:rPr>
        <w:t>，</w:t>
      </w:r>
      <w:r w:rsidRPr="00BF49C9">
        <w:rPr>
          <w:rFonts w:ascii="Times New Roman" w:eastAsia="標楷體" w:hAnsi="Times New Roman"/>
          <w:kern w:val="0"/>
        </w:rPr>
        <w:t>TANET</w:t>
      </w:r>
      <w:r w:rsidRPr="00BF49C9">
        <w:rPr>
          <w:rFonts w:ascii="Times New Roman" w:eastAsia="標楷體" w:hAnsi="Times New Roman"/>
          <w:kern w:val="0"/>
        </w:rPr>
        <w:t>使用量為</w:t>
      </w:r>
      <w:r w:rsidRPr="00BF49C9">
        <w:rPr>
          <w:rFonts w:ascii="Times New Roman" w:eastAsia="標楷體" w:hAnsi="Times New Roman"/>
          <w:kern w:val="0"/>
        </w:rPr>
        <w:t>3252.4Mbps</w:t>
      </w:r>
      <w:r w:rsidRPr="00BF49C9">
        <w:rPr>
          <w:rFonts w:ascii="Times New Roman" w:eastAsia="標楷體" w:hAnsi="Times New Roman"/>
          <w:kern w:val="0"/>
        </w:rPr>
        <w:t>，</w:t>
      </w:r>
      <w:r w:rsidRPr="00BF49C9">
        <w:rPr>
          <w:rFonts w:ascii="Times New Roman" w:eastAsia="標楷體" w:hAnsi="Times New Roman"/>
          <w:kern w:val="0"/>
        </w:rPr>
        <w:t>TWAREN</w:t>
      </w:r>
      <w:r w:rsidRPr="00BF49C9">
        <w:rPr>
          <w:rFonts w:ascii="Times New Roman" w:eastAsia="標楷體" w:hAnsi="Times New Roman"/>
          <w:kern w:val="0"/>
        </w:rPr>
        <w:t>為</w:t>
      </w:r>
      <w:r w:rsidRPr="00BF49C9">
        <w:rPr>
          <w:rFonts w:ascii="Times New Roman" w:eastAsia="標楷體" w:hAnsi="Times New Roman"/>
          <w:kern w:val="0"/>
        </w:rPr>
        <w:t>795.8Mpbs</w:t>
      </w:r>
      <w:r w:rsidRPr="00BF49C9">
        <w:rPr>
          <w:rFonts w:ascii="Times New Roman" w:eastAsia="標楷體" w:hAnsi="Times New Roman"/>
          <w:kern w:val="0"/>
        </w:rPr>
        <w:t>，男宿對外流量為</w:t>
      </w:r>
      <w:r w:rsidRPr="00BF49C9">
        <w:rPr>
          <w:rFonts w:ascii="Times New Roman" w:eastAsia="標楷體" w:hAnsi="Times New Roman"/>
          <w:kern w:val="0"/>
        </w:rPr>
        <w:t>1484.5Mbps</w:t>
      </w:r>
      <w:r w:rsidRPr="00BF49C9">
        <w:rPr>
          <w:rFonts w:ascii="Times New Roman" w:eastAsia="標楷體" w:hAnsi="Times New Roman"/>
          <w:kern w:val="0"/>
        </w:rPr>
        <w:t>，女宿</w:t>
      </w:r>
      <w:r w:rsidRPr="00BF49C9">
        <w:rPr>
          <w:rFonts w:ascii="Times New Roman" w:eastAsia="標楷體" w:hAnsi="Times New Roman"/>
          <w:kern w:val="0"/>
        </w:rPr>
        <w:t>1448.3Mbps</w:t>
      </w:r>
      <w:r w:rsidRPr="00BF49C9">
        <w:rPr>
          <w:rFonts w:ascii="Times New Roman" w:eastAsia="標楷體" w:hAnsi="Times New Roman"/>
          <w:kern w:val="0"/>
        </w:rPr>
        <w:t>，中興新村為</w:t>
      </w:r>
      <w:r w:rsidRPr="00BF49C9">
        <w:rPr>
          <w:rFonts w:ascii="Times New Roman" w:eastAsia="標楷體" w:hAnsi="Times New Roman"/>
          <w:kern w:val="0"/>
        </w:rPr>
        <w:t>291.9Mbps</w:t>
      </w:r>
      <w:r w:rsidRPr="00BF49C9">
        <w:rPr>
          <w:rFonts w:ascii="Times New Roman" w:eastAsia="標楷體" w:hAnsi="Times New Roman"/>
          <w:szCs w:val="24"/>
        </w:rPr>
        <w:t>。</w:t>
      </w:r>
    </w:p>
    <w:p w14:paraId="1C253A95" w14:textId="77777777" w:rsidR="007C73DD" w:rsidRPr="00BF49C9" w:rsidRDefault="007C73DD" w:rsidP="007C73DD">
      <w:pPr>
        <w:numPr>
          <w:ilvl w:val="0"/>
          <w:numId w:val="3"/>
        </w:numPr>
        <w:jc w:val="both"/>
        <w:rPr>
          <w:szCs w:val="24"/>
        </w:rPr>
      </w:pPr>
      <w:r w:rsidRPr="00BF49C9">
        <w:rPr>
          <w:szCs w:val="24"/>
        </w:rPr>
        <w:t>學校影音多媒體設計</w:t>
      </w:r>
    </w:p>
    <w:p w14:paraId="5B452AFD" w14:textId="77777777" w:rsidR="007C73DD" w:rsidRPr="005D1B95" w:rsidRDefault="007C73DD" w:rsidP="007C73DD">
      <w:pPr>
        <w:pStyle w:val="aa"/>
        <w:numPr>
          <w:ilvl w:val="0"/>
          <w:numId w:val="6"/>
        </w:numPr>
        <w:contextualSpacing w:val="0"/>
        <w:jc w:val="both"/>
        <w:rPr>
          <w:rFonts w:ascii="Times New Roman" w:eastAsia="標楷體" w:hAnsi="Times New Roman"/>
          <w:szCs w:val="24"/>
        </w:rPr>
      </w:pPr>
      <w:r w:rsidRPr="005D1B95">
        <w:rPr>
          <w:rFonts w:ascii="Times New Roman" w:eastAsia="標楷體" w:hAnsi="Times New Roman"/>
        </w:rPr>
        <w:t>112</w:t>
      </w:r>
      <w:r w:rsidRPr="005D1B95">
        <w:rPr>
          <w:rFonts w:ascii="Times New Roman" w:eastAsia="標楷體" w:hAnsi="Times New Roman"/>
        </w:rPr>
        <w:t>年</w:t>
      </w:r>
      <w:r w:rsidRPr="005D1B95">
        <w:rPr>
          <w:rFonts w:ascii="Times New Roman" w:eastAsia="標楷體" w:hAnsi="Times New Roman"/>
        </w:rPr>
        <w:t>12</w:t>
      </w:r>
      <w:r w:rsidRPr="005D1B95">
        <w:rPr>
          <w:rFonts w:ascii="Times New Roman" w:eastAsia="標楷體" w:hAnsi="Times New Roman"/>
        </w:rPr>
        <w:t>月至</w:t>
      </w:r>
      <w:r w:rsidRPr="005D1B95">
        <w:rPr>
          <w:rFonts w:ascii="Times New Roman" w:eastAsia="標楷體" w:hAnsi="Times New Roman"/>
        </w:rPr>
        <w:t>113</w:t>
      </w:r>
      <w:r w:rsidRPr="005D1B95">
        <w:rPr>
          <w:rFonts w:ascii="Times New Roman" w:eastAsia="標楷體" w:hAnsi="Times New Roman"/>
        </w:rPr>
        <w:t>年</w:t>
      </w:r>
      <w:r w:rsidRPr="005D1B95">
        <w:rPr>
          <w:rFonts w:ascii="Times New Roman" w:eastAsia="標楷體" w:hAnsi="Times New Roman"/>
        </w:rPr>
        <w:t>4</w:t>
      </w:r>
      <w:r w:rsidRPr="005D1B95">
        <w:rPr>
          <w:rFonts w:ascii="Times New Roman" w:eastAsia="標楷體" w:hAnsi="Times New Roman"/>
        </w:rPr>
        <w:t>月平面設計</w:t>
      </w:r>
      <w:r w:rsidRPr="005D1B95">
        <w:rPr>
          <w:rFonts w:ascii="Times New Roman" w:eastAsia="標楷體" w:hAnsi="Times New Roman"/>
        </w:rPr>
        <w:t>/</w:t>
      </w:r>
      <w:r w:rsidRPr="005D1B95">
        <w:rPr>
          <w:rFonts w:ascii="Times New Roman" w:eastAsia="標楷體" w:hAnsi="Times New Roman"/>
        </w:rPr>
        <w:t>拍照</w:t>
      </w:r>
      <w:r w:rsidRPr="005D1B95">
        <w:rPr>
          <w:rFonts w:ascii="Times New Roman" w:eastAsia="標楷體" w:hAnsi="Times New Roman"/>
        </w:rPr>
        <w:t>/</w:t>
      </w:r>
      <w:r w:rsidRPr="005D1B95">
        <w:rPr>
          <w:rFonts w:ascii="Times New Roman" w:eastAsia="標楷體" w:hAnsi="Times New Roman"/>
        </w:rPr>
        <w:t>動態拍攝剪輯件數：</w:t>
      </w:r>
    </w:p>
    <w:p w14:paraId="078F02FB" w14:textId="77777777" w:rsidR="007C73DD" w:rsidRPr="005D1B95" w:rsidRDefault="007C73DD" w:rsidP="007C73DD">
      <w:pPr>
        <w:pStyle w:val="aa"/>
        <w:numPr>
          <w:ilvl w:val="0"/>
          <w:numId w:val="7"/>
        </w:numPr>
        <w:ind w:left="1191" w:hanging="227"/>
        <w:jc w:val="both"/>
        <w:rPr>
          <w:rFonts w:ascii="Times New Roman" w:eastAsia="標楷體" w:hAnsi="Times New Roman"/>
          <w:szCs w:val="24"/>
        </w:rPr>
      </w:pPr>
      <w:r w:rsidRPr="005D1B95">
        <w:rPr>
          <w:rFonts w:ascii="Times New Roman" w:eastAsia="標楷體" w:hAnsi="Times New Roman"/>
          <w:szCs w:val="24"/>
        </w:rPr>
        <w:t>平面設計：</w:t>
      </w:r>
      <w:r w:rsidRPr="005D1B95">
        <w:rPr>
          <w:rFonts w:ascii="Times New Roman" w:eastAsia="標楷體" w:hAnsi="Times New Roman"/>
          <w:szCs w:val="24"/>
        </w:rPr>
        <w:t>3</w:t>
      </w:r>
      <w:r w:rsidRPr="005D1B95">
        <w:rPr>
          <w:rFonts w:ascii="Times New Roman" w:eastAsia="標楷體" w:hAnsi="Times New Roman"/>
          <w:szCs w:val="24"/>
        </w:rPr>
        <w:t>件</w:t>
      </w:r>
    </w:p>
    <w:p w14:paraId="14720D36" w14:textId="77777777" w:rsidR="007C73DD" w:rsidRPr="005D1B95" w:rsidRDefault="007C73DD" w:rsidP="007C73DD">
      <w:pPr>
        <w:pStyle w:val="aa"/>
        <w:numPr>
          <w:ilvl w:val="0"/>
          <w:numId w:val="7"/>
        </w:numPr>
        <w:ind w:left="1191" w:hanging="227"/>
        <w:jc w:val="both"/>
        <w:rPr>
          <w:rFonts w:ascii="Times New Roman" w:eastAsia="標楷體" w:hAnsi="Times New Roman"/>
          <w:szCs w:val="24"/>
        </w:rPr>
      </w:pPr>
      <w:r w:rsidRPr="005D1B95">
        <w:rPr>
          <w:rFonts w:ascii="Times New Roman" w:eastAsia="標楷體" w:hAnsi="Times New Roman"/>
          <w:szCs w:val="24"/>
        </w:rPr>
        <w:t>平面拍照：</w:t>
      </w:r>
      <w:r w:rsidRPr="005D1B95">
        <w:rPr>
          <w:rFonts w:ascii="Times New Roman" w:eastAsia="標楷體" w:hAnsi="Times New Roman"/>
          <w:szCs w:val="24"/>
        </w:rPr>
        <w:t>40</w:t>
      </w:r>
      <w:r w:rsidRPr="005D1B95">
        <w:rPr>
          <w:rFonts w:ascii="Times New Roman" w:eastAsia="標楷體" w:hAnsi="Times New Roman"/>
          <w:szCs w:val="24"/>
        </w:rPr>
        <w:t>件</w:t>
      </w:r>
    </w:p>
    <w:p w14:paraId="767182AB" w14:textId="77777777" w:rsidR="007C73DD" w:rsidRPr="005D1B95" w:rsidRDefault="007C73DD" w:rsidP="007C73DD">
      <w:pPr>
        <w:pStyle w:val="aa"/>
        <w:numPr>
          <w:ilvl w:val="0"/>
          <w:numId w:val="7"/>
        </w:numPr>
        <w:ind w:left="1191" w:hanging="227"/>
        <w:jc w:val="both"/>
        <w:rPr>
          <w:rFonts w:ascii="Times New Roman" w:eastAsia="標楷體" w:hAnsi="Times New Roman"/>
          <w:szCs w:val="24"/>
        </w:rPr>
      </w:pPr>
      <w:r w:rsidRPr="005D1B95">
        <w:rPr>
          <w:rFonts w:ascii="Times New Roman" w:eastAsia="標楷體" w:hAnsi="Times New Roman"/>
          <w:szCs w:val="24"/>
        </w:rPr>
        <w:t>動態拍攝與剪輯：</w:t>
      </w:r>
      <w:r w:rsidRPr="005D1B95">
        <w:rPr>
          <w:rFonts w:ascii="Times New Roman" w:eastAsia="標楷體" w:hAnsi="Times New Roman" w:hint="eastAsia"/>
          <w:szCs w:val="24"/>
        </w:rPr>
        <w:t>5</w:t>
      </w:r>
      <w:r w:rsidRPr="005D1B95">
        <w:rPr>
          <w:rFonts w:ascii="Times New Roman" w:eastAsia="標楷體" w:hAnsi="Times New Roman"/>
          <w:szCs w:val="24"/>
        </w:rPr>
        <w:t>件</w:t>
      </w:r>
    </w:p>
    <w:p w14:paraId="7BAEC0D8" w14:textId="77777777" w:rsidR="007C73DD" w:rsidRPr="005D1B95" w:rsidRDefault="007C73DD" w:rsidP="007C73DD">
      <w:pPr>
        <w:pStyle w:val="aa"/>
        <w:numPr>
          <w:ilvl w:val="0"/>
          <w:numId w:val="7"/>
        </w:numPr>
        <w:ind w:left="1191" w:hanging="227"/>
        <w:jc w:val="both"/>
        <w:rPr>
          <w:rFonts w:ascii="Times New Roman" w:eastAsia="標楷體" w:hAnsi="Times New Roman"/>
          <w:szCs w:val="24"/>
        </w:rPr>
      </w:pPr>
      <w:r w:rsidRPr="005D1B95">
        <w:rPr>
          <w:rFonts w:ascii="Times New Roman" w:eastAsia="標楷體" w:hAnsi="Times New Roman"/>
          <w:szCs w:val="24"/>
        </w:rPr>
        <w:lastRenderedPageBreak/>
        <w:t>直播</w:t>
      </w:r>
      <w:r w:rsidRPr="005D1B95">
        <w:rPr>
          <w:rFonts w:ascii="Times New Roman" w:eastAsia="標楷體" w:hAnsi="Times New Roman"/>
          <w:szCs w:val="24"/>
        </w:rPr>
        <w:t>/</w:t>
      </w:r>
      <w:r w:rsidRPr="005D1B95">
        <w:rPr>
          <w:rFonts w:ascii="Times New Roman" w:eastAsia="標楷體" w:hAnsi="Times New Roman"/>
          <w:szCs w:val="24"/>
        </w:rPr>
        <w:t>視訊支援：</w:t>
      </w:r>
      <w:r w:rsidRPr="005D1B95">
        <w:rPr>
          <w:rFonts w:ascii="Times New Roman" w:eastAsia="標楷體" w:hAnsi="Times New Roman"/>
          <w:szCs w:val="24"/>
        </w:rPr>
        <w:t>2</w:t>
      </w:r>
      <w:r w:rsidRPr="005D1B95">
        <w:rPr>
          <w:rFonts w:ascii="Times New Roman" w:eastAsia="標楷體" w:hAnsi="Times New Roman"/>
          <w:szCs w:val="24"/>
        </w:rPr>
        <w:t>件</w:t>
      </w:r>
    </w:p>
    <w:p w14:paraId="7A291FDE" w14:textId="77777777" w:rsidR="007C73DD" w:rsidRPr="005D1B95" w:rsidRDefault="007C73DD" w:rsidP="007C73DD">
      <w:pPr>
        <w:pStyle w:val="aa"/>
        <w:numPr>
          <w:ilvl w:val="0"/>
          <w:numId w:val="6"/>
        </w:numPr>
        <w:contextualSpacing w:val="0"/>
        <w:jc w:val="both"/>
        <w:rPr>
          <w:rFonts w:ascii="Times New Roman" w:eastAsia="標楷體" w:hAnsi="Times New Roman"/>
          <w:szCs w:val="24"/>
        </w:rPr>
      </w:pPr>
      <w:r w:rsidRPr="005D1B95">
        <w:rPr>
          <w:rFonts w:ascii="Times New Roman" w:eastAsia="標楷體" w:hAnsi="Times New Roman"/>
          <w:szCs w:val="24"/>
        </w:rPr>
        <w:t>設計宣傳品：</w:t>
      </w:r>
      <w:r w:rsidRPr="005D1B95">
        <w:rPr>
          <w:rFonts w:ascii="Times New Roman" w:eastAsia="標楷體" w:hAnsi="Times New Roman"/>
        </w:rPr>
        <w:t>電子生日賀卡設計</w:t>
      </w:r>
      <w:r w:rsidRPr="005D1B95">
        <w:rPr>
          <w:rFonts w:ascii="Times New Roman" w:eastAsia="標楷體" w:hAnsi="Times New Roman"/>
        </w:rPr>
        <w:t>1</w:t>
      </w:r>
      <w:r w:rsidRPr="005D1B95">
        <w:rPr>
          <w:rFonts w:ascii="Times New Roman" w:eastAsia="標楷體" w:hAnsi="Times New Roman"/>
        </w:rPr>
        <w:t>件</w:t>
      </w:r>
      <w:r w:rsidRPr="005D1B95">
        <w:rPr>
          <w:rFonts w:ascii="Times New Roman" w:eastAsia="標楷體" w:hAnsi="Times New Roman"/>
        </w:rPr>
        <w:t>(</w:t>
      </w:r>
      <w:r w:rsidRPr="005D1B95">
        <w:rPr>
          <w:rFonts w:ascii="Times New Roman" w:eastAsia="標楷體" w:hAnsi="Times New Roman"/>
        </w:rPr>
        <w:t>人事室</w:t>
      </w:r>
      <w:r w:rsidRPr="005D1B95">
        <w:rPr>
          <w:rFonts w:ascii="Times New Roman" w:eastAsia="標楷體" w:hAnsi="Times New Roman"/>
        </w:rPr>
        <w:t>)</w:t>
      </w:r>
      <w:r w:rsidRPr="005D1B95">
        <w:rPr>
          <w:rFonts w:ascii="Times New Roman" w:eastAsia="標楷體" w:hAnsi="Times New Roman"/>
        </w:rPr>
        <w:t>、校長室過年新年賀卡製作、校長室母親節電子賀卡製作、校長室端午節電子賀卡製作。</w:t>
      </w:r>
    </w:p>
    <w:p w14:paraId="16B87C2A" w14:textId="77777777" w:rsidR="007C73DD" w:rsidRPr="005D1B95" w:rsidRDefault="007C73DD" w:rsidP="007C73DD">
      <w:pPr>
        <w:pStyle w:val="aa"/>
        <w:numPr>
          <w:ilvl w:val="0"/>
          <w:numId w:val="6"/>
        </w:numPr>
        <w:contextualSpacing w:val="0"/>
        <w:jc w:val="both"/>
        <w:rPr>
          <w:rFonts w:ascii="Times New Roman" w:eastAsia="標楷體" w:hAnsi="Times New Roman"/>
          <w:szCs w:val="24"/>
        </w:rPr>
      </w:pPr>
      <w:r w:rsidRPr="005D1B95">
        <w:rPr>
          <w:rFonts w:ascii="Times New Roman" w:eastAsia="標楷體" w:hAnsi="Times New Roman"/>
          <w:szCs w:val="24"/>
        </w:rPr>
        <w:t>直播拍攝與剪輯：</w:t>
      </w:r>
      <w:r w:rsidRPr="005D1B95">
        <w:rPr>
          <w:rFonts w:ascii="Times New Roman" w:eastAsia="標楷體" w:hAnsi="Times New Roman"/>
        </w:rPr>
        <w:t>校慶系列影片處理、</w:t>
      </w:r>
      <w:r w:rsidRPr="005D1B95">
        <w:rPr>
          <w:rFonts w:ascii="Times New Roman" w:eastAsia="標楷體" w:hAnsi="Times New Roman"/>
        </w:rPr>
        <w:t>2023</w:t>
      </w:r>
      <w:r w:rsidRPr="005D1B95">
        <w:rPr>
          <w:rFonts w:ascii="Times New Roman" w:eastAsia="標楷體" w:hAnsi="Times New Roman"/>
        </w:rPr>
        <w:t>遠距講座直播及剪輯、</w:t>
      </w:r>
      <w:r w:rsidRPr="005D1B95">
        <w:rPr>
          <w:rFonts w:ascii="Times New Roman" w:eastAsia="標楷體" w:hAnsi="Times New Roman"/>
        </w:rPr>
        <w:t>2024</w:t>
      </w:r>
      <w:r w:rsidRPr="005D1B95">
        <w:rPr>
          <w:rFonts w:ascii="Times New Roman" w:eastAsia="標楷體" w:hAnsi="Times New Roman"/>
        </w:rPr>
        <w:t>遠距講座直播及剪輯、惠蓀堂新春團拜拍攝、南投校區外觀空拍拍攝與靜態拍攝、中興湖日本節目經泰拍攝紀錄、全校資安管理教育訓練暨政策說明會錄製剪輯</w:t>
      </w:r>
      <w:r w:rsidRPr="005D1B95">
        <w:rPr>
          <w:rFonts w:ascii="Times New Roman" w:eastAsia="標楷體" w:hAnsi="Times New Roman"/>
        </w:rPr>
        <w:t>+</w:t>
      </w:r>
      <w:r w:rsidRPr="005D1B95">
        <w:rPr>
          <w:rFonts w:ascii="Times New Roman" w:eastAsia="標楷體" w:hAnsi="Times New Roman"/>
        </w:rPr>
        <w:t>拍攝修圖。</w:t>
      </w:r>
    </w:p>
    <w:p w14:paraId="3E801C1E" w14:textId="77777777" w:rsidR="007C73DD" w:rsidRPr="005D1B95" w:rsidRDefault="007C73DD" w:rsidP="007C73DD">
      <w:pPr>
        <w:numPr>
          <w:ilvl w:val="0"/>
          <w:numId w:val="3"/>
        </w:numPr>
        <w:jc w:val="both"/>
        <w:rPr>
          <w:szCs w:val="24"/>
        </w:rPr>
      </w:pPr>
      <w:r w:rsidRPr="005D1B95">
        <w:rPr>
          <w:szCs w:val="24"/>
        </w:rPr>
        <w:t>電子郵件與個人網頁服務</w:t>
      </w:r>
      <w:r w:rsidRPr="005D1B95">
        <w:rPr>
          <w:rFonts w:hint="eastAsia"/>
          <w:szCs w:val="24"/>
        </w:rPr>
        <w:t>：</w:t>
      </w:r>
      <w:r w:rsidRPr="005D1B95">
        <w:t>電子郵件管理：無法收寄信、重覆寄信、信箱爆滿，</w:t>
      </w:r>
      <w:r w:rsidRPr="005D1B95">
        <w:t>Google</w:t>
      </w:r>
      <w:r w:rsidRPr="005D1B95">
        <w:t>應用整合服</w:t>
      </w:r>
      <w:r w:rsidRPr="005D1B95">
        <w:rPr>
          <w:rStyle w:val="il"/>
        </w:rPr>
        <w:t>務</w:t>
      </w:r>
      <w:r w:rsidRPr="005D1B95">
        <w:t>等，每月約</w:t>
      </w:r>
      <w:r w:rsidRPr="005D1B95">
        <w:t>300</w:t>
      </w:r>
      <w:r w:rsidRPr="005D1B95">
        <w:t>件。本學年度新生帳號已於開學前完成建置及開通。</w:t>
      </w:r>
    </w:p>
    <w:p w14:paraId="53C381F7" w14:textId="77777777" w:rsidR="007C73DD" w:rsidRPr="005D1B95" w:rsidRDefault="007C73DD" w:rsidP="007C73DD">
      <w:pPr>
        <w:numPr>
          <w:ilvl w:val="0"/>
          <w:numId w:val="3"/>
        </w:numPr>
        <w:jc w:val="both"/>
        <w:rPr>
          <w:szCs w:val="24"/>
        </w:rPr>
      </w:pPr>
      <w:r w:rsidRPr="005D1B95">
        <w:rPr>
          <w:szCs w:val="24"/>
        </w:rPr>
        <w:t>軟、硬體設施之擴充及改善</w:t>
      </w:r>
    </w:p>
    <w:p w14:paraId="0E5DBD1F" w14:textId="77777777" w:rsidR="007C73DD" w:rsidRPr="005D1B95" w:rsidRDefault="007C73DD" w:rsidP="007C73DD">
      <w:pPr>
        <w:pStyle w:val="aa"/>
        <w:numPr>
          <w:ilvl w:val="0"/>
          <w:numId w:val="8"/>
        </w:numPr>
        <w:contextualSpacing w:val="0"/>
        <w:jc w:val="both"/>
        <w:rPr>
          <w:rFonts w:ascii="Times New Roman" w:eastAsia="標楷體" w:hAnsi="Times New Roman"/>
          <w:szCs w:val="24"/>
        </w:rPr>
      </w:pPr>
      <w:r w:rsidRPr="005D1B95">
        <w:rPr>
          <w:rFonts w:ascii="Times New Roman" w:eastAsia="標楷體" w:hAnsi="Times New Roman"/>
          <w:szCs w:val="24"/>
        </w:rPr>
        <w:t>防毒軟體</w:t>
      </w:r>
      <w:r w:rsidRPr="005D1B95">
        <w:rPr>
          <w:rFonts w:ascii="Times New Roman" w:eastAsia="標楷體" w:hAnsi="Times New Roman"/>
          <w:szCs w:val="24"/>
        </w:rPr>
        <w:t>NOD32</w:t>
      </w:r>
      <w:r w:rsidRPr="005D1B95">
        <w:rPr>
          <w:rFonts w:ascii="Times New Roman" w:eastAsia="標楷體" w:hAnsi="Times New Roman"/>
          <w:szCs w:val="24"/>
        </w:rPr>
        <w:t>目前</w:t>
      </w:r>
      <w:r w:rsidRPr="005D1B95">
        <w:rPr>
          <w:rFonts w:ascii="Times New Roman" w:eastAsia="標楷體" w:hAnsi="Times New Roman"/>
          <w:szCs w:val="24"/>
        </w:rPr>
        <w:t>license</w:t>
      </w:r>
      <w:r w:rsidRPr="005D1B95">
        <w:rPr>
          <w:rFonts w:ascii="Times New Roman" w:eastAsia="標楷體" w:hAnsi="Times New Roman"/>
          <w:szCs w:val="24"/>
        </w:rPr>
        <w:t>使用的情形：</w:t>
      </w:r>
    </w:p>
    <w:tbl>
      <w:tblPr>
        <w:tblW w:w="791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275"/>
        <w:gridCol w:w="1418"/>
        <w:gridCol w:w="1276"/>
        <w:gridCol w:w="2158"/>
      </w:tblGrid>
      <w:tr w:rsidR="007C73DD" w:rsidRPr="00BF0478" w14:paraId="5C9EDE0D" w14:textId="77777777" w:rsidTr="00203982">
        <w:tc>
          <w:tcPr>
            <w:tcW w:w="1787" w:type="dxa"/>
            <w:tcBorders>
              <w:top w:val="single" w:sz="4" w:space="0" w:color="auto"/>
              <w:left w:val="single" w:sz="4" w:space="0" w:color="auto"/>
              <w:bottom w:val="single" w:sz="4" w:space="0" w:color="auto"/>
              <w:right w:val="single" w:sz="4" w:space="0" w:color="auto"/>
            </w:tcBorders>
            <w:hideMark/>
          </w:tcPr>
          <w:p w14:paraId="3D2D0050" w14:textId="77777777" w:rsidR="007C73DD" w:rsidRPr="00BF0478" w:rsidRDefault="007C73DD" w:rsidP="00203982">
            <w:pPr>
              <w:widowControl/>
              <w:shd w:val="clear" w:color="auto" w:fill="FFFFFF"/>
              <w:jc w:val="center"/>
              <w:rPr>
                <w:kern w:val="0"/>
              </w:rPr>
            </w:pPr>
            <w:r w:rsidRPr="00BF0478">
              <w:rPr>
                <w:kern w:val="0"/>
              </w:rPr>
              <w:t>防毒軟體種類</w:t>
            </w:r>
          </w:p>
        </w:tc>
        <w:tc>
          <w:tcPr>
            <w:tcW w:w="1275" w:type="dxa"/>
            <w:tcBorders>
              <w:top w:val="single" w:sz="4" w:space="0" w:color="auto"/>
              <w:left w:val="single" w:sz="4" w:space="0" w:color="auto"/>
              <w:bottom w:val="single" w:sz="4" w:space="0" w:color="auto"/>
              <w:right w:val="single" w:sz="4" w:space="0" w:color="auto"/>
            </w:tcBorders>
            <w:hideMark/>
          </w:tcPr>
          <w:p w14:paraId="0271E3CB" w14:textId="77777777" w:rsidR="007C73DD" w:rsidRPr="00BF0478" w:rsidRDefault="007C73DD" w:rsidP="00203982">
            <w:pPr>
              <w:widowControl/>
              <w:jc w:val="center"/>
              <w:rPr>
                <w:kern w:val="0"/>
              </w:rPr>
            </w:pPr>
            <w:r w:rsidRPr="00BF0478">
              <w:rPr>
                <w:kern w:val="0"/>
              </w:rPr>
              <w:t>購買數</w:t>
            </w:r>
          </w:p>
        </w:tc>
        <w:tc>
          <w:tcPr>
            <w:tcW w:w="1418" w:type="dxa"/>
            <w:tcBorders>
              <w:top w:val="single" w:sz="4" w:space="0" w:color="auto"/>
              <w:left w:val="single" w:sz="4" w:space="0" w:color="auto"/>
              <w:bottom w:val="single" w:sz="4" w:space="0" w:color="auto"/>
              <w:right w:val="single" w:sz="4" w:space="0" w:color="auto"/>
            </w:tcBorders>
            <w:hideMark/>
          </w:tcPr>
          <w:p w14:paraId="663C9758" w14:textId="77777777" w:rsidR="007C73DD" w:rsidRPr="00BF0478" w:rsidRDefault="007C73DD" w:rsidP="00203982">
            <w:pPr>
              <w:widowControl/>
              <w:jc w:val="center"/>
              <w:rPr>
                <w:kern w:val="0"/>
              </w:rPr>
            </w:pPr>
            <w:r w:rsidRPr="00BF0478">
              <w:rPr>
                <w:kern w:val="0"/>
              </w:rPr>
              <w:t>已使用數</w:t>
            </w:r>
          </w:p>
        </w:tc>
        <w:tc>
          <w:tcPr>
            <w:tcW w:w="1276" w:type="dxa"/>
            <w:tcBorders>
              <w:top w:val="single" w:sz="4" w:space="0" w:color="auto"/>
              <w:left w:val="single" w:sz="4" w:space="0" w:color="auto"/>
              <w:bottom w:val="single" w:sz="4" w:space="0" w:color="auto"/>
              <w:right w:val="single" w:sz="4" w:space="0" w:color="auto"/>
            </w:tcBorders>
            <w:hideMark/>
          </w:tcPr>
          <w:p w14:paraId="3D86F871" w14:textId="77777777" w:rsidR="007C73DD" w:rsidRPr="00BF0478" w:rsidRDefault="007C73DD" w:rsidP="00203982">
            <w:pPr>
              <w:widowControl/>
              <w:jc w:val="center"/>
              <w:rPr>
                <w:kern w:val="0"/>
              </w:rPr>
            </w:pPr>
            <w:r w:rsidRPr="00BF0478">
              <w:rPr>
                <w:kern w:val="0"/>
              </w:rPr>
              <w:t>剩餘數</w:t>
            </w:r>
          </w:p>
        </w:tc>
        <w:tc>
          <w:tcPr>
            <w:tcW w:w="2158" w:type="dxa"/>
            <w:tcBorders>
              <w:top w:val="single" w:sz="4" w:space="0" w:color="auto"/>
              <w:left w:val="single" w:sz="4" w:space="0" w:color="auto"/>
              <w:bottom w:val="single" w:sz="4" w:space="0" w:color="auto"/>
              <w:right w:val="single" w:sz="4" w:space="0" w:color="auto"/>
            </w:tcBorders>
            <w:hideMark/>
          </w:tcPr>
          <w:p w14:paraId="7DF5DFFD" w14:textId="77777777" w:rsidR="007C73DD" w:rsidRPr="00BF0478" w:rsidRDefault="007C73DD" w:rsidP="00203982">
            <w:pPr>
              <w:widowControl/>
              <w:jc w:val="center"/>
              <w:rPr>
                <w:kern w:val="0"/>
              </w:rPr>
            </w:pPr>
            <w:r w:rsidRPr="00BF0478">
              <w:rPr>
                <w:kern w:val="0"/>
              </w:rPr>
              <w:t>備註</w:t>
            </w:r>
          </w:p>
        </w:tc>
      </w:tr>
      <w:tr w:rsidR="007C73DD" w:rsidRPr="00BF0478" w14:paraId="119266EC" w14:textId="77777777" w:rsidTr="00203982">
        <w:tc>
          <w:tcPr>
            <w:tcW w:w="1787" w:type="dxa"/>
            <w:tcBorders>
              <w:top w:val="single" w:sz="4" w:space="0" w:color="auto"/>
              <w:left w:val="single" w:sz="4" w:space="0" w:color="auto"/>
              <w:bottom w:val="single" w:sz="4" w:space="0" w:color="auto"/>
              <w:right w:val="single" w:sz="4" w:space="0" w:color="auto"/>
            </w:tcBorders>
            <w:hideMark/>
          </w:tcPr>
          <w:p w14:paraId="55B97D5A" w14:textId="77777777" w:rsidR="007C73DD" w:rsidRPr="00BF0478" w:rsidRDefault="007C73DD" w:rsidP="00203982">
            <w:pPr>
              <w:widowControl/>
              <w:jc w:val="center"/>
              <w:rPr>
                <w:kern w:val="0"/>
              </w:rPr>
            </w:pPr>
            <w:r w:rsidRPr="00BF0478">
              <w:t>NOD32</w:t>
            </w:r>
          </w:p>
        </w:tc>
        <w:tc>
          <w:tcPr>
            <w:tcW w:w="1275" w:type="dxa"/>
            <w:tcBorders>
              <w:top w:val="single" w:sz="4" w:space="0" w:color="auto"/>
              <w:left w:val="single" w:sz="4" w:space="0" w:color="auto"/>
              <w:bottom w:val="single" w:sz="4" w:space="0" w:color="auto"/>
              <w:right w:val="single" w:sz="4" w:space="0" w:color="auto"/>
            </w:tcBorders>
            <w:hideMark/>
          </w:tcPr>
          <w:p w14:paraId="480ABD5C" w14:textId="77777777" w:rsidR="007C73DD" w:rsidRPr="00BF0478" w:rsidRDefault="007C73DD" w:rsidP="00203982">
            <w:pPr>
              <w:widowControl/>
              <w:jc w:val="center"/>
              <w:rPr>
                <w:kern w:val="0"/>
              </w:rPr>
            </w:pPr>
            <w:r w:rsidRPr="00BF0478">
              <w:rPr>
                <w:kern w:val="0"/>
              </w:rPr>
              <w:t>10,000</w:t>
            </w:r>
          </w:p>
        </w:tc>
        <w:tc>
          <w:tcPr>
            <w:tcW w:w="1418" w:type="dxa"/>
            <w:tcBorders>
              <w:top w:val="single" w:sz="4" w:space="0" w:color="auto"/>
              <w:left w:val="single" w:sz="4" w:space="0" w:color="auto"/>
              <w:bottom w:val="single" w:sz="4" w:space="0" w:color="auto"/>
              <w:right w:val="single" w:sz="4" w:space="0" w:color="auto"/>
            </w:tcBorders>
            <w:hideMark/>
          </w:tcPr>
          <w:p w14:paraId="5F0F6031" w14:textId="77777777" w:rsidR="007C73DD" w:rsidRPr="00BF0478" w:rsidRDefault="007C73DD" w:rsidP="00203982">
            <w:pPr>
              <w:widowControl/>
              <w:jc w:val="center"/>
              <w:rPr>
                <w:kern w:val="0"/>
              </w:rPr>
            </w:pPr>
            <w:r w:rsidRPr="00BF0478">
              <w:rPr>
                <w:kern w:val="0"/>
              </w:rPr>
              <w:t>7,175</w:t>
            </w:r>
          </w:p>
        </w:tc>
        <w:tc>
          <w:tcPr>
            <w:tcW w:w="1276" w:type="dxa"/>
            <w:tcBorders>
              <w:top w:val="single" w:sz="4" w:space="0" w:color="auto"/>
              <w:left w:val="single" w:sz="4" w:space="0" w:color="auto"/>
              <w:bottom w:val="single" w:sz="4" w:space="0" w:color="auto"/>
              <w:right w:val="single" w:sz="4" w:space="0" w:color="auto"/>
            </w:tcBorders>
            <w:hideMark/>
          </w:tcPr>
          <w:p w14:paraId="6BEA159C" w14:textId="77777777" w:rsidR="007C73DD" w:rsidRPr="00BF0478" w:rsidRDefault="007C73DD" w:rsidP="00203982">
            <w:pPr>
              <w:widowControl/>
              <w:jc w:val="center"/>
              <w:rPr>
                <w:kern w:val="0"/>
              </w:rPr>
            </w:pPr>
            <w:r w:rsidRPr="00BF0478">
              <w:rPr>
                <w:kern w:val="0"/>
              </w:rPr>
              <w:t>2,825</w:t>
            </w:r>
          </w:p>
        </w:tc>
        <w:tc>
          <w:tcPr>
            <w:tcW w:w="2158" w:type="dxa"/>
            <w:tcBorders>
              <w:top w:val="single" w:sz="4" w:space="0" w:color="auto"/>
              <w:left w:val="single" w:sz="4" w:space="0" w:color="auto"/>
              <w:bottom w:val="single" w:sz="4" w:space="0" w:color="auto"/>
              <w:right w:val="single" w:sz="4" w:space="0" w:color="auto"/>
            </w:tcBorders>
            <w:hideMark/>
          </w:tcPr>
          <w:p w14:paraId="0E4BEB66" w14:textId="77777777" w:rsidR="007C73DD" w:rsidRPr="00BF0478" w:rsidRDefault="007C73DD" w:rsidP="00203982">
            <w:pPr>
              <w:widowControl/>
              <w:jc w:val="center"/>
              <w:rPr>
                <w:kern w:val="0"/>
              </w:rPr>
            </w:pPr>
            <w:r w:rsidRPr="00BF0478">
              <w:rPr>
                <w:kern w:val="0"/>
              </w:rPr>
              <w:t>有限制使用數</w:t>
            </w:r>
          </w:p>
        </w:tc>
      </w:tr>
    </w:tbl>
    <w:p w14:paraId="38832E6C" w14:textId="77777777" w:rsidR="007C73DD" w:rsidRPr="00BF0478" w:rsidRDefault="007C73DD" w:rsidP="007C73DD">
      <w:pPr>
        <w:pStyle w:val="aa"/>
        <w:numPr>
          <w:ilvl w:val="0"/>
          <w:numId w:val="8"/>
        </w:numPr>
        <w:contextualSpacing w:val="0"/>
        <w:jc w:val="both"/>
        <w:rPr>
          <w:rFonts w:ascii="Times New Roman" w:eastAsia="標楷體" w:hAnsi="Times New Roman"/>
          <w:szCs w:val="24"/>
        </w:rPr>
      </w:pPr>
      <w:r w:rsidRPr="00BF0478">
        <w:rPr>
          <w:rFonts w:ascii="Times New Roman" w:eastAsia="標楷體" w:hAnsi="Times New Roman"/>
        </w:rPr>
        <w:t>本服務已於</w:t>
      </w:r>
      <w:r w:rsidRPr="00BF0478">
        <w:rPr>
          <w:rFonts w:ascii="Times New Roman" w:eastAsia="標楷體" w:hAnsi="Times New Roman"/>
        </w:rPr>
        <w:t>111</w:t>
      </w:r>
      <w:r w:rsidRPr="00BF0478">
        <w:rPr>
          <w:rFonts w:ascii="Times New Roman" w:eastAsia="標楷體" w:hAnsi="Times New Roman"/>
        </w:rPr>
        <w:t>年正式上線服務，為滿足線上教學需求，首次使用針對已在職教師採</w:t>
      </w:r>
      <w:r w:rsidRPr="00BF0478">
        <w:rPr>
          <w:rFonts w:ascii="Times New Roman" w:eastAsia="標楷體" w:hAnsi="Times New Roman"/>
        </w:rPr>
        <w:t>Plus</w:t>
      </w:r>
      <w:r w:rsidRPr="00BF0478">
        <w:rPr>
          <w:rFonts w:ascii="Times New Roman" w:eastAsia="標楷體" w:hAnsi="Times New Roman"/>
        </w:rPr>
        <w:t>版本授權整批配發，新進教師則隨帳號申請自動賦予</w:t>
      </w:r>
      <w:r w:rsidRPr="00BF0478">
        <w:rPr>
          <w:rFonts w:ascii="Times New Roman" w:eastAsia="標楷體" w:hAnsi="Times New Roman"/>
        </w:rPr>
        <w:t>Plus</w:t>
      </w:r>
      <w:r w:rsidRPr="00BF0478">
        <w:rPr>
          <w:rFonts w:ascii="Times New Roman" w:eastAsia="標楷體" w:hAnsi="Times New Roman"/>
        </w:rPr>
        <w:t>版本使用權限。截至</w:t>
      </w:r>
      <w:r w:rsidRPr="00BF0478">
        <w:rPr>
          <w:rFonts w:ascii="Times New Roman" w:eastAsia="標楷體" w:hAnsi="Times New Roman"/>
        </w:rPr>
        <w:t>113</w:t>
      </w:r>
      <w:r w:rsidRPr="00BF0478">
        <w:rPr>
          <w:rFonts w:ascii="Times New Roman" w:eastAsia="標楷體" w:hAnsi="Times New Roman"/>
        </w:rPr>
        <w:t>年</w:t>
      </w:r>
      <w:r w:rsidRPr="00BF0478">
        <w:rPr>
          <w:rFonts w:ascii="Times New Roman" w:eastAsia="標楷體" w:hAnsi="Times New Roman"/>
        </w:rPr>
        <w:t>4</w:t>
      </w:r>
      <w:r w:rsidRPr="00BF0478">
        <w:rPr>
          <w:rFonts w:ascii="Times New Roman" w:eastAsia="標楷體" w:hAnsi="Times New Roman"/>
        </w:rPr>
        <w:t>月</w:t>
      </w:r>
      <w:r w:rsidRPr="00BF0478">
        <w:rPr>
          <w:rFonts w:ascii="Times New Roman" w:eastAsia="標楷體" w:hAnsi="Times New Roman"/>
        </w:rPr>
        <w:t>30</w:t>
      </w:r>
      <w:r w:rsidRPr="00BF0478">
        <w:rPr>
          <w:rFonts w:ascii="Times New Roman" w:eastAsia="標楷體" w:hAnsi="Times New Roman"/>
        </w:rPr>
        <w:t>日止，</w:t>
      </w:r>
      <w:r w:rsidRPr="00BF0478">
        <w:rPr>
          <w:rFonts w:ascii="Times New Roman" w:eastAsia="標楷體" w:hAnsi="Times New Roman"/>
        </w:rPr>
        <w:t>Plus</w:t>
      </w:r>
      <w:r w:rsidRPr="00BF0478">
        <w:rPr>
          <w:rFonts w:ascii="Times New Roman" w:eastAsia="標楷體" w:hAnsi="Times New Roman"/>
        </w:rPr>
        <w:t>版本使用授權已配發數為</w:t>
      </w:r>
      <w:r w:rsidRPr="00BF0478">
        <w:rPr>
          <w:rFonts w:ascii="Times New Roman" w:eastAsia="標楷體" w:hAnsi="Times New Roman"/>
        </w:rPr>
        <w:t>1,190</w:t>
      </w:r>
      <w:r w:rsidRPr="00BF0478">
        <w:rPr>
          <w:rFonts w:ascii="Times New Roman" w:eastAsia="標楷體" w:hAnsi="Times New Roman"/>
        </w:rPr>
        <w:t>人。</w:t>
      </w:r>
    </w:p>
    <w:p w14:paraId="1B98B20A" w14:textId="77777777" w:rsidR="007C73DD" w:rsidRPr="00BF0478" w:rsidRDefault="007C73DD" w:rsidP="007C73DD">
      <w:pPr>
        <w:pStyle w:val="aa"/>
        <w:numPr>
          <w:ilvl w:val="0"/>
          <w:numId w:val="8"/>
        </w:numPr>
        <w:contextualSpacing w:val="0"/>
        <w:jc w:val="both"/>
        <w:rPr>
          <w:rFonts w:ascii="Times New Roman" w:eastAsia="標楷體" w:hAnsi="Times New Roman"/>
          <w:szCs w:val="24"/>
        </w:rPr>
      </w:pPr>
      <w:r w:rsidRPr="00BF0478">
        <w:rPr>
          <w:rFonts w:ascii="Times New Roman" w:eastAsia="標楷體" w:hAnsi="Times New Roman"/>
        </w:rPr>
        <w:t>帳號管理自動化服務於</w:t>
      </w:r>
      <w:r w:rsidRPr="00BF0478">
        <w:rPr>
          <w:rFonts w:ascii="Times New Roman" w:eastAsia="標楷體" w:hAnsi="Times New Roman"/>
        </w:rPr>
        <w:t>2017</w:t>
      </w:r>
      <w:r w:rsidRPr="00BF0478">
        <w:rPr>
          <w:rFonts w:ascii="Times New Roman" w:eastAsia="標楷體" w:hAnsi="Times New Roman"/>
        </w:rPr>
        <w:t>年</w:t>
      </w:r>
      <w:r w:rsidRPr="00BF0478">
        <w:rPr>
          <w:rFonts w:ascii="Times New Roman" w:eastAsia="標楷體" w:hAnsi="Times New Roman"/>
        </w:rPr>
        <w:t>4</w:t>
      </w:r>
      <w:r w:rsidRPr="00BF0478">
        <w:rPr>
          <w:rFonts w:ascii="Times New Roman" w:eastAsia="標楷體" w:hAnsi="Times New Roman"/>
        </w:rPr>
        <w:t>月</w:t>
      </w:r>
      <w:r w:rsidRPr="00BF0478">
        <w:rPr>
          <w:rFonts w:ascii="Times New Roman" w:eastAsia="標楷體" w:hAnsi="Times New Roman"/>
        </w:rPr>
        <w:t>7</w:t>
      </w:r>
      <w:r w:rsidRPr="00BF0478">
        <w:rPr>
          <w:rFonts w:ascii="Times New Roman" w:eastAsia="標楷體" w:hAnsi="Times New Roman"/>
        </w:rPr>
        <w:t>日改版上線，並於</w:t>
      </w:r>
      <w:r w:rsidRPr="00BF0478">
        <w:rPr>
          <w:rFonts w:ascii="Times New Roman" w:eastAsia="標楷體" w:hAnsi="Times New Roman"/>
        </w:rPr>
        <w:t>2018</w:t>
      </w:r>
      <w:r w:rsidRPr="00BF0478">
        <w:rPr>
          <w:rFonts w:ascii="Times New Roman" w:eastAsia="標楷體" w:hAnsi="Times New Roman"/>
        </w:rPr>
        <w:t>年</w:t>
      </w:r>
      <w:r w:rsidRPr="00BF0478">
        <w:rPr>
          <w:rFonts w:ascii="Times New Roman" w:eastAsia="標楷體" w:hAnsi="Times New Roman"/>
        </w:rPr>
        <w:t>2</w:t>
      </w:r>
      <w:r w:rsidRPr="00BF0478">
        <w:rPr>
          <w:rFonts w:ascii="Times New Roman" w:eastAsia="標楷體" w:hAnsi="Times New Roman"/>
        </w:rPr>
        <w:t>月</w:t>
      </w:r>
      <w:r w:rsidRPr="00BF0478">
        <w:rPr>
          <w:rFonts w:ascii="Times New Roman" w:eastAsia="標楷體" w:hAnsi="Times New Roman"/>
        </w:rPr>
        <w:t>26</w:t>
      </w:r>
      <w:r w:rsidRPr="00BF0478">
        <w:rPr>
          <w:rFonts w:ascii="Times New Roman" w:eastAsia="標楷體" w:hAnsi="Times New Roman"/>
        </w:rPr>
        <w:t>日完成與</w:t>
      </w:r>
      <w:r w:rsidRPr="00BF0478">
        <w:rPr>
          <w:rFonts w:ascii="Times New Roman" w:eastAsia="標楷體" w:hAnsi="Times New Roman"/>
        </w:rPr>
        <w:t>Google API</w:t>
      </w:r>
      <w:r w:rsidRPr="00BF0478">
        <w:rPr>
          <w:rFonts w:ascii="Times New Roman" w:eastAsia="標楷體" w:hAnsi="Times New Roman"/>
        </w:rPr>
        <w:t>介接改版。改版後，使用者申請服務完成驗證後即完成帳號建立不需等待批次建檔時間，提升使用者申請服務的體驗。本服務累計至</w:t>
      </w:r>
      <w:r w:rsidRPr="00BF0478">
        <w:rPr>
          <w:rFonts w:ascii="Times New Roman" w:eastAsia="標楷體" w:hAnsi="Times New Roman"/>
        </w:rPr>
        <w:t>113</w:t>
      </w:r>
      <w:r w:rsidRPr="00BF0478">
        <w:rPr>
          <w:rFonts w:ascii="Times New Roman" w:eastAsia="標楷體" w:hAnsi="Times New Roman"/>
        </w:rPr>
        <w:t>年</w:t>
      </w:r>
      <w:r w:rsidRPr="00BF0478">
        <w:rPr>
          <w:rFonts w:ascii="Times New Roman" w:eastAsia="標楷體" w:hAnsi="Times New Roman"/>
        </w:rPr>
        <w:t>4</w:t>
      </w:r>
      <w:r w:rsidRPr="00BF0478">
        <w:rPr>
          <w:rFonts w:ascii="Times New Roman" w:eastAsia="標楷體" w:hAnsi="Times New Roman"/>
        </w:rPr>
        <w:t>月</w:t>
      </w:r>
      <w:r w:rsidRPr="00BF0478">
        <w:rPr>
          <w:rFonts w:ascii="Times New Roman" w:eastAsia="標楷體" w:hAnsi="Times New Roman"/>
        </w:rPr>
        <w:t>30</w:t>
      </w:r>
      <w:r w:rsidRPr="00BF0478">
        <w:rPr>
          <w:rFonts w:ascii="Times New Roman" w:eastAsia="標楷體" w:hAnsi="Times New Roman"/>
        </w:rPr>
        <w:t>日止完成註冊並啟用帳號的使用者，學生為「</w:t>
      </w:r>
      <w:r w:rsidRPr="00BF0478">
        <w:rPr>
          <w:rFonts w:ascii="Times New Roman" w:eastAsia="標楷體" w:hAnsi="Times New Roman"/>
        </w:rPr>
        <w:t>20,301</w:t>
      </w:r>
      <w:r w:rsidRPr="00BF0478">
        <w:rPr>
          <w:rFonts w:ascii="Times New Roman" w:eastAsia="標楷體" w:hAnsi="Times New Roman"/>
        </w:rPr>
        <w:t>」人</w:t>
      </w:r>
      <w:r w:rsidRPr="00BF0478">
        <w:rPr>
          <w:rFonts w:ascii="Times New Roman" w:eastAsia="標楷體" w:hAnsi="Times New Roman"/>
        </w:rPr>
        <w:t xml:space="preserve">, </w:t>
      </w:r>
      <w:r w:rsidRPr="00BF0478">
        <w:rPr>
          <w:rFonts w:ascii="Times New Roman" w:eastAsia="標楷體" w:hAnsi="Times New Roman"/>
        </w:rPr>
        <w:t>教職員為「</w:t>
      </w:r>
      <w:r w:rsidRPr="00BF0478">
        <w:rPr>
          <w:rFonts w:ascii="Times New Roman" w:eastAsia="標楷體" w:hAnsi="Times New Roman"/>
        </w:rPr>
        <w:t>2,382</w:t>
      </w:r>
      <w:r w:rsidRPr="00BF0478">
        <w:rPr>
          <w:rFonts w:ascii="Times New Roman" w:eastAsia="標楷體" w:hAnsi="Times New Roman"/>
        </w:rPr>
        <w:t>」。</w:t>
      </w:r>
    </w:p>
    <w:p w14:paraId="4BF2E414" w14:textId="77777777" w:rsidR="007C73DD" w:rsidRPr="00BF0478" w:rsidRDefault="007C73DD" w:rsidP="007C73DD">
      <w:pPr>
        <w:pStyle w:val="m-6939036732919588035msolistparagraph"/>
        <w:numPr>
          <w:ilvl w:val="0"/>
          <w:numId w:val="8"/>
        </w:numPr>
        <w:shd w:val="clear" w:color="auto" w:fill="FFFFFF"/>
        <w:spacing w:before="0" w:beforeAutospacing="0" w:after="0" w:afterAutospacing="0"/>
        <w:jc w:val="both"/>
        <w:rPr>
          <w:rFonts w:ascii="Times New Roman" w:eastAsia="標楷體" w:hAnsi="Times New Roman" w:cs="Times New Roman"/>
        </w:rPr>
      </w:pPr>
      <w:r w:rsidRPr="00BF0478">
        <w:rPr>
          <w:rFonts w:ascii="Times New Roman" w:eastAsia="標楷體" w:hAnsi="Times New Roman" w:cs="Times New Roman"/>
        </w:rPr>
        <w:t>二代校園儲存雲系統正式上線提供全校教職員雲端儲存服務，目前己申請開通了</w:t>
      </w:r>
      <w:r w:rsidRPr="00BF0478">
        <w:rPr>
          <w:rFonts w:ascii="Times New Roman" w:eastAsia="標楷體" w:hAnsi="Times New Roman" w:cs="Times New Roman"/>
        </w:rPr>
        <w:t>216</w:t>
      </w:r>
      <w:r w:rsidRPr="00BF0478">
        <w:rPr>
          <w:rFonts w:ascii="Times New Roman" w:eastAsia="標楷體" w:hAnsi="Times New Roman" w:cs="Times New Roman"/>
        </w:rPr>
        <w:t>使用者，使用了</w:t>
      </w:r>
      <w:r w:rsidRPr="00BF0478">
        <w:rPr>
          <w:rFonts w:ascii="Times New Roman" w:eastAsia="標楷體" w:hAnsi="Times New Roman" w:cs="Times New Roman"/>
        </w:rPr>
        <w:t>775.76 GB</w:t>
      </w:r>
      <w:r w:rsidRPr="00BF0478">
        <w:rPr>
          <w:rFonts w:ascii="Times New Roman" w:eastAsia="標楷體" w:hAnsi="Times New Roman" w:cs="Times New Roman"/>
        </w:rPr>
        <w:t>的空間。</w:t>
      </w:r>
    </w:p>
    <w:p w14:paraId="4024A0D1" w14:textId="77777777" w:rsidR="007C73DD" w:rsidRPr="00BF0478" w:rsidRDefault="007C73DD" w:rsidP="007C73DD">
      <w:pPr>
        <w:pStyle w:val="m-6939036732919588035msolistparagraph"/>
        <w:numPr>
          <w:ilvl w:val="0"/>
          <w:numId w:val="8"/>
        </w:numPr>
        <w:shd w:val="clear" w:color="auto" w:fill="FFFFFF"/>
        <w:spacing w:before="0" w:beforeAutospacing="0" w:after="0" w:afterAutospacing="0"/>
        <w:jc w:val="both"/>
        <w:rPr>
          <w:rFonts w:ascii="Times New Roman" w:eastAsia="標楷體" w:hAnsi="Times New Roman" w:cs="Times New Roman"/>
        </w:rPr>
      </w:pPr>
      <w:r w:rsidRPr="00BF0478">
        <w:rPr>
          <w:rFonts w:ascii="Times New Roman" w:eastAsia="標楷體" w:hAnsi="Times New Roman" w:cs="Times New Roman"/>
        </w:rPr>
        <w:t>配合資安法及資安專章的推動啟用校園雲端虛擬主機系統外部之南北向防火牆防護機制，預設對外開放</w:t>
      </w:r>
      <w:r w:rsidRPr="00BF0478">
        <w:rPr>
          <w:rFonts w:ascii="Times New Roman" w:eastAsia="標楷體" w:hAnsi="Times New Roman" w:cs="Times New Roman"/>
        </w:rPr>
        <w:t>HTTP</w:t>
      </w:r>
      <w:r w:rsidRPr="00BF0478">
        <w:rPr>
          <w:rFonts w:ascii="Times New Roman" w:eastAsia="標楷體" w:hAnsi="Times New Roman" w:cs="Times New Roman"/>
        </w:rPr>
        <w:t>、</w:t>
      </w:r>
      <w:r w:rsidRPr="00BF0478">
        <w:rPr>
          <w:rFonts w:ascii="Times New Roman" w:eastAsia="標楷體" w:hAnsi="Times New Roman" w:cs="Times New Roman"/>
        </w:rPr>
        <w:t>HTTPS</w:t>
      </w:r>
      <w:r w:rsidRPr="00BF0478">
        <w:rPr>
          <w:rFonts w:ascii="Times New Roman" w:eastAsia="標楷體" w:hAnsi="Times New Roman" w:cs="Times New Roman"/>
        </w:rPr>
        <w:t>、</w:t>
      </w:r>
      <w:r w:rsidRPr="00BF0478">
        <w:rPr>
          <w:rFonts w:ascii="Times New Roman" w:eastAsia="標楷體" w:hAnsi="Times New Roman" w:cs="Times New Roman"/>
        </w:rPr>
        <w:t>DNS</w:t>
      </w:r>
      <w:r w:rsidRPr="00BF0478">
        <w:rPr>
          <w:rFonts w:ascii="Times New Roman" w:eastAsia="標楷體" w:hAnsi="Times New Roman" w:cs="Times New Roman"/>
        </w:rPr>
        <w:t>、</w:t>
      </w:r>
      <w:r w:rsidRPr="00BF0478">
        <w:rPr>
          <w:rFonts w:ascii="Times New Roman" w:eastAsia="標楷體" w:hAnsi="Times New Roman" w:cs="Times New Roman"/>
        </w:rPr>
        <w:t>SMTP</w:t>
      </w:r>
      <w:r w:rsidRPr="00BF0478">
        <w:rPr>
          <w:rFonts w:ascii="Times New Roman" w:eastAsia="標楷體" w:hAnsi="Times New Roman" w:cs="Times New Roman"/>
        </w:rPr>
        <w:t>、</w:t>
      </w:r>
      <w:r w:rsidRPr="00BF0478">
        <w:rPr>
          <w:rFonts w:ascii="Times New Roman" w:eastAsia="標楷體" w:hAnsi="Times New Roman" w:cs="Times New Roman"/>
        </w:rPr>
        <w:t>SMTP over TLS</w:t>
      </w:r>
      <w:r w:rsidRPr="00BF0478">
        <w:rPr>
          <w:rFonts w:ascii="Times New Roman" w:eastAsia="標楷體" w:hAnsi="Times New Roman" w:cs="Times New Roman"/>
        </w:rPr>
        <w:t>、</w:t>
      </w:r>
      <w:r w:rsidRPr="00BF0478">
        <w:rPr>
          <w:rFonts w:ascii="Times New Roman" w:eastAsia="標楷體" w:hAnsi="Times New Roman" w:cs="Times New Roman"/>
        </w:rPr>
        <w:t>ICMP echo reply</w:t>
      </w:r>
      <w:r w:rsidRPr="00BF0478">
        <w:rPr>
          <w:rFonts w:ascii="Times New Roman" w:eastAsia="標楷體" w:hAnsi="Times New Roman" w:cs="Times New Roman"/>
        </w:rPr>
        <w:t>的服務。自上次會議至本次會議之間，協助各單位進行網站及主機維護的遠端連線服務申請，計完成</w:t>
      </w:r>
      <w:r w:rsidRPr="00BF0478">
        <w:rPr>
          <w:rFonts w:ascii="Times New Roman" w:eastAsia="標楷體" w:hAnsi="Times New Roman" w:cs="Times New Roman"/>
        </w:rPr>
        <w:t>32</w:t>
      </w:r>
      <w:r w:rsidRPr="00BF0478">
        <w:rPr>
          <w:rFonts w:ascii="Times New Roman" w:eastAsia="標楷體" w:hAnsi="Times New Roman" w:cs="Times New Roman"/>
        </w:rPr>
        <w:t>次防火牆規則設定。</w:t>
      </w:r>
    </w:p>
    <w:p w14:paraId="583A4BB0" w14:textId="77777777" w:rsidR="007C73DD" w:rsidRPr="005D1B95" w:rsidRDefault="007C73DD" w:rsidP="007C73DD">
      <w:pPr>
        <w:pStyle w:val="aa"/>
        <w:numPr>
          <w:ilvl w:val="0"/>
          <w:numId w:val="8"/>
        </w:numPr>
        <w:contextualSpacing w:val="0"/>
        <w:jc w:val="both"/>
        <w:rPr>
          <w:rFonts w:ascii="Times New Roman" w:eastAsia="標楷體" w:hAnsi="Times New Roman"/>
          <w:szCs w:val="24"/>
        </w:rPr>
      </w:pPr>
      <w:r w:rsidRPr="005D1B95">
        <w:rPr>
          <w:rFonts w:ascii="Times New Roman" w:eastAsia="標楷體" w:hAnsi="Times New Roman"/>
        </w:rPr>
        <w:t>教育機構新版網站弱點掃瞄平台</w:t>
      </w:r>
      <w:r w:rsidRPr="005D1B95">
        <w:rPr>
          <w:rFonts w:ascii="Times New Roman" w:eastAsia="標楷體" w:hAnsi="Times New Roman"/>
        </w:rPr>
        <w:t>(EVS)</w:t>
      </w:r>
      <w:r w:rsidRPr="005D1B95">
        <w:rPr>
          <w:rFonts w:ascii="Times New Roman" w:eastAsia="標楷體" w:hAnsi="Times New Roman"/>
        </w:rPr>
        <w:t>截至</w:t>
      </w:r>
      <w:r w:rsidRPr="005D1B95">
        <w:rPr>
          <w:rFonts w:ascii="Times New Roman" w:eastAsia="標楷體" w:hAnsi="Times New Roman"/>
        </w:rPr>
        <w:t>113</w:t>
      </w:r>
      <w:r w:rsidRPr="005D1B95">
        <w:rPr>
          <w:rFonts w:ascii="Times New Roman" w:eastAsia="標楷體" w:hAnsi="Times New Roman"/>
        </w:rPr>
        <w:t>年</w:t>
      </w:r>
      <w:r w:rsidRPr="005D1B95">
        <w:rPr>
          <w:rFonts w:ascii="Times New Roman" w:eastAsia="標楷體" w:hAnsi="Times New Roman"/>
        </w:rPr>
        <w:t>4</w:t>
      </w:r>
      <w:r w:rsidRPr="005D1B95">
        <w:rPr>
          <w:rFonts w:ascii="Times New Roman" w:eastAsia="標楷體" w:hAnsi="Times New Roman"/>
        </w:rPr>
        <w:t>月</w:t>
      </w:r>
      <w:r w:rsidRPr="005D1B95">
        <w:rPr>
          <w:rFonts w:ascii="Times New Roman" w:eastAsia="標楷體" w:hAnsi="Times New Roman"/>
        </w:rPr>
        <w:t>30</w:t>
      </w:r>
      <w:r w:rsidRPr="005D1B95">
        <w:rPr>
          <w:rFonts w:ascii="Times New Roman" w:eastAsia="標楷體" w:hAnsi="Times New Roman"/>
        </w:rPr>
        <w:t>日為止，</w:t>
      </w:r>
      <w:r w:rsidRPr="005D1B95">
        <w:rPr>
          <w:rFonts w:ascii="Times New Roman" w:eastAsia="標楷體" w:hAnsi="Times New Roman"/>
          <w:shd w:val="clear" w:color="auto" w:fill="FFFFFF"/>
        </w:rPr>
        <w:t>校內及區網連線單位申請檢測作業總計有</w:t>
      </w:r>
      <w:r w:rsidRPr="005D1B95">
        <w:rPr>
          <w:rFonts w:ascii="Times New Roman" w:eastAsia="標楷體" w:hAnsi="Times New Roman"/>
          <w:shd w:val="clear" w:color="auto" w:fill="FFFFFF"/>
        </w:rPr>
        <w:t>304</w:t>
      </w:r>
      <w:r w:rsidRPr="005D1B95">
        <w:rPr>
          <w:rFonts w:ascii="Times New Roman" w:eastAsia="標楷體" w:hAnsi="Times New Roman"/>
          <w:shd w:val="clear" w:color="auto" w:fill="FFFFFF"/>
        </w:rPr>
        <w:t>次。</w:t>
      </w:r>
    </w:p>
    <w:p w14:paraId="4F769001" w14:textId="77777777" w:rsidR="007C73DD" w:rsidRPr="005D1B95" w:rsidRDefault="007C73DD" w:rsidP="007C73DD">
      <w:pPr>
        <w:pStyle w:val="aa"/>
        <w:numPr>
          <w:ilvl w:val="0"/>
          <w:numId w:val="2"/>
        </w:numPr>
        <w:contextualSpacing w:val="0"/>
        <w:jc w:val="both"/>
        <w:rPr>
          <w:rFonts w:ascii="Times New Roman" w:eastAsia="標楷體" w:hAnsi="Times New Roman"/>
          <w:b/>
          <w:bCs/>
          <w:szCs w:val="24"/>
        </w:rPr>
      </w:pPr>
      <w:r w:rsidRPr="005D1B95">
        <w:rPr>
          <w:rFonts w:ascii="Times New Roman" w:eastAsia="標楷體" w:hAnsi="Times New Roman"/>
          <w:b/>
          <w:bCs/>
          <w:szCs w:val="24"/>
        </w:rPr>
        <w:t>未來工作重點</w:t>
      </w:r>
    </w:p>
    <w:p w14:paraId="127F53E0" w14:textId="77777777" w:rsidR="007C73DD" w:rsidRPr="005D1B95" w:rsidRDefault="007C73DD" w:rsidP="007C73DD">
      <w:pPr>
        <w:widowControl/>
        <w:jc w:val="both"/>
        <w:rPr>
          <w:kern w:val="0"/>
          <w:szCs w:val="24"/>
        </w:rPr>
      </w:pPr>
      <w:r w:rsidRPr="005D1B95">
        <w:rPr>
          <w:szCs w:val="24"/>
        </w:rPr>
        <w:t>一、提升校園</w:t>
      </w:r>
      <w:r w:rsidRPr="005D1B95">
        <w:rPr>
          <w:kern w:val="0"/>
          <w:szCs w:val="24"/>
        </w:rPr>
        <w:t>雲服務的提升</w:t>
      </w:r>
    </w:p>
    <w:p w14:paraId="39C1863A" w14:textId="77777777" w:rsidR="007C73DD" w:rsidRPr="005D1B95" w:rsidRDefault="007C73DD" w:rsidP="007C73DD">
      <w:pPr>
        <w:pStyle w:val="aa"/>
        <w:numPr>
          <w:ilvl w:val="0"/>
          <w:numId w:val="9"/>
        </w:numPr>
        <w:contextualSpacing w:val="0"/>
        <w:jc w:val="both"/>
        <w:rPr>
          <w:rFonts w:ascii="Times New Roman" w:eastAsia="標楷體" w:hAnsi="Times New Roman"/>
          <w:szCs w:val="24"/>
        </w:rPr>
      </w:pPr>
      <w:r w:rsidRPr="005D1B95">
        <w:rPr>
          <w:rFonts w:ascii="Times New Roman" w:eastAsia="標楷體" w:hAnsi="Times New Roman"/>
          <w:szCs w:val="24"/>
        </w:rPr>
        <w:t>提升雲端虛擬桌面服務。</w:t>
      </w:r>
    </w:p>
    <w:p w14:paraId="50472E58" w14:textId="77777777" w:rsidR="007C73DD" w:rsidRPr="005D1B95" w:rsidRDefault="007C73DD" w:rsidP="007C73DD">
      <w:pPr>
        <w:pStyle w:val="aa"/>
        <w:numPr>
          <w:ilvl w:val="0"/>
          <w:numId w:val="9"/>
        </w:numPr>
        <w:contextualSpacing w:val="0"/>
        <w:jc w:val="both"/>
        <w:rPr>
          <w:rFonts w:ascii="Times New Roman" w:eastAsia="標楷體" w:hAnsi="Times New Roman"/>
          <w:kern w:val="0"/>
          <w:szCs w:val="24"/>
        </w:rPr>
      </w:pPr>
      <w:r w:rsidRPr="005D1B95">
        <w:rPr>
          <w:rFonts w:ascii="Times New Roman" w:eastAsia="標楷體" w:hAnsi="Times New Roman"/>
          <w:szCs w:val="24"/>
        </w:rPr>
        <w:t>新增虛</w:t>
      </w:r>
      <w:r w:rsidRPr="005D1B95">
        <w:rPr>
          <w:rFonts w:ascii="Times New Roman" w:eastAsia="標楷體" w:hAnsi="Times New Roman"/>
          <w:kern w:val="0"/>
          <w:szCs w:val="24"/>
        </w:rPr>
        <w:t>擬主機及實體主機數據。</w:t>
      </w:r>
    </w:p>
    <w:p w14:paraId="55C9C68D" w14:textId="77777777" w:rsidR="007C73DD" w:rsidRPr="005D1B95" w:rsidRDefault="007C73DD" w:rsidP="007C73DD">
      <w:pPr>
        <w:pStyle w:val="aa"/>
        <w:widowControl/>
        <w:ind w:left="480" w:hangingChars="200" w:hanging="480"/>
        <w:contextualSpacing w:val="0"/>
        <w:jc w:val="both"/>
        <w:rPr>
          <w:rFonts w:ascii="Times New Roman" w:eastAsia="標楷體" w:hAnsi="Times New Roman"/>
          <w:szCs w:val="24"/>
        </w:rPr>
      </w:pPr>
      <w:r w:rsidRPr="005D1B95">
        <w:rPr>
          <w:rFonts w:ascii="Times New Roman" w:eastAsia="標楷體" w:hAnsi="Times New Roman"/>
          <w:kern w:val="0"/>
          <w:szCs w:val="24"/>
        </w:rPr>
        <w:t>二、</w:t>
      </w:r>
      <w:r w:rsidRPr="005D1B95">
        <w:rPr>
          <w:rFonts w:ascii="Times New Roman" w:eastAsia="標楷體" w:hAnsi="Times New Roman"/>
          <w:szCs w:val="24"/>
        </w:rPr>
        <w:t>引進</w:t>
      </w:r>
      <w:r w:rsidRPr="005D1B95">
        <w:rPr>
          <w:rFonts w:ascii="Times New Roman" w:eastAsia="標楷體" w:hAnsi="Times New Roman"/>
          <w:szCs w:val="24"/>
        </w:rPr>
        <w:t>SDN</w:t>
      </w:r>
      <w:r w:rsidRPr="005D1B95">
        <w:rPr>
          <w:rFonts w:ascii="Times New Roman" w:eastAsia="標楷體" w:hAnsi="Times New Roman"/>
          <w:szCs w:val="24"/>
        </w:rPr>
        <w:t>網路應用，提升</w:t>
      </w:r>
      <w:r w:rsidRPr="005D1B95">
        <w:rPr>
          <w:rStyle w:val="il"/>
          <w:rFonts w:ascii="Times New Roman" w:eastAsia="標楷體" w:hAnsi="Times New Roman"/>
          <w:szCs w:val="24"/>
        </w:rPr>
        <w:t>校</w:t>
      </w:r>
      <w:r w:rsidRPr="005D1B95">
        <w:rPr>
          <w:rFonts w:ascii="Times New Roman" w:eastAsia="標楷體" w:hAnsi="Times New Roman"/>
          <w:szCs w:val="24"/>
        </w:rPr>
        <w:t>園網路服</w:t>
      </w:r>
      <w:r w:rsidRPr="005D1B95">
        <w:rPr>
          <w:rStyle w:val="il"/>
          <w:rFonts w:ascii="Times New Roman" w:eastAsia="標楷體" w:hAnsi="Times New Roman"/>
          <w:szCs w:val="24"/>
        </w:rPr>
        <w:t>務</w:t>
      </w:r>
      <w:r w:rsidRPr="005D1B95">
        <w:rPr>
          <w:rFonts w:ascii="Times New Roman" w:eastAsia="標楷體" w:hAnsi="Times New Roman"/>
          <w:szCs w:val="24"/>
        </w:rPr>
        <w:t>品質</w:t>
      </w:r>
    </w:p>
    <w:p w14:paraId="38D2EE3C" w14:textId="77777777" w:rsidR="007C73DD" w:rsidRPr="005D1B95" w:rsidRDefault="007C73DD" w:rsidP="007C73DD">
      <w:pPr>
        <w:pStyle w:val="aa"/>
        <w:numPr>
          <w:ilvl w:val="0"/>
          <w:numId w:val="10"/>
        </w:numPr>
        <w:contextualSpacing w:val="0"/>
        <w:jc w:val="both"/>
        <w:rPr>
          <w:rFonts w:ascii="Times New Roman" w:eastAsia="標楷體" w:hAnsi="Times New Roman"/>
          <w:szCs w:val="24"/>
        </w:rPr>
      </w:pPr>
      <w:r w:rsidRPr="005D1B95">
        <w:rPr>
          <w:rFonts w:ascii="Times New Roman" w:eastAsia="標楷體" w:hAnsi="Times New Roman"/>
          <w:szCs w:val="24"/>
        </w:rPr>
        <w:t>提升校園網路可用頻寬使用效率，強化線路自動備援機制。</w:t>
      </w:r>
    </w:p>
    <w:p w14:paraId="0F0A3390" w14:textId="77777777" w:rsidR="007C73DD" w:rsidRPr="005D1B95" w:rsidRDefault="007C73DD" w:rsidP="007C73DD">
      <w:pPr>
        <w:pStyle w:val="aa"/>
        <w:numPr>
          <w:ilvl w:val="0"/>
          <w:numId w:val="10"/>
        </w:numPr>
        <w:contextualSpacing w:val="0"/>
        <w:jc w:val="both"/>
        <w:rPr>
          <w:rFonts w:ascii="Times New Roman" w:eastAsia="標楷體" w:hAnsi="Times New Roman"/>
          <w:szCs w:val="24"/>
        </w:rPr>
      </w:pPr>
      <w:r w:rsidRPr="005D1B95">
        <w:rPr>
          <w:rFonts w:ascii="Times New Roman" w:eastAsia="標楷體" w:hAnsi="Times New Roman"/>
          <w:szCs w:val="24"/>
        </w:rPr>
        <w:t>建置校園網路基礎架構穩定性，並提供相關資訊平台運作快速及穩定運作平台。</w:t>
      </w:r>
    </w:p>
    <w:p w14:paraId="225DB2BF" w14:textId="1EBDDF32" w:rsidR="00E32DD6" w:rsidRPr="007C73DD" w:rsidRDefault="00E32DD6" w:rsidP="007C73DD">
      <w:pPr>
        <w:adjustRightInd w:val="0"/>
        <w:textDirection w:val="lrTbV"/>
      </w:pPr>
    </w:p>
    <w:sectPr w:rsidR="00E32DD6" w:rsidRPr="007C73DD" w:rsidSect="00462002">
      <w:pgSz w:w="11907" w:h="16840" w:code="9"/>
      <w:pgMar w:top="1134" w:right="1134" w:bottom="1134" w:left="1134" w:header="851" w:footer="992" w:gutter="0"/>
      <w:cols w:space="425"/>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B46A8" w14:textId="77777777" w:rsidR="008B0261" w:rsidRDefault="008B0261" w:rsidP="002871B5">
      <w:r>
        <w:separator/>
      </w:r>
    </w:p>
  </w:endnote>
  <w:endnote w:type="continuationSeparator" w:id="0">
    <w:p w14:paraId="1F63A3EF" w14:textId="77777777" w:rsidR="008B0261" w:rsidRDefault="008B0261" w:rsidP="00287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7E37F" w14:textId="77777777" w:rsidR="008B0261" w:rsidRDefault="008B0261" w:rsidP="002871B5">
      <w:r>
        <w:separator/>
      </w:r>
    </w:p>
  </w:footnote>
  <w:footnote w:type="continuationSeparator" w:id="0">
    <w:p w14:paraId="01EED92A" w14:textId="77777777" w:rsidR="008B0261" w:rsidRDefault="008B0261" w:rsidP="00287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1B1B"/>
    <w:multiLevelType w:val="hybridMultilevel"/>
    <w:tmpl w:val="D1F89BB2"/>
    <w:lvl w:ilvl="0" w:tplc="287EB91E">
      <w:start w:val="1"/>
      <w:numFmt w:val="taiwaneseCountingThousand"/>
      <w:lvlText w:val="(%1)"/>
      <w:lvlJc w:val="left"/>
      <w:pPr>
        <w:ind w:left="960" w:hanging="480"/>
      </w:pPr>
      <w:rPr>
        <w:rFonts w:ascii="標楷體" w:eastAsia="標楷體" w:hAnsi="標楷體" w:hint="default"/>
        <w:b w:val="0"/>
        <w:bCs w:val="0"/>
        <w:color w:val="000000" w:themeColor="text1"/>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9582C63"/>
    <w:multiLevelType w:val="hybridMultilevel"/>
    <w:tmpl w:val="D1F89BB2"/>
    <w:lvl w:ilvl="0" w:tplc="287EB91E">
      <w:start w:val="1"/>
      <w:numFmt w:val="taiwaneseCountingThousand"/>
      <w:lvlText w:val="(%1)"/>
      <w:lvlJc w:val="left"/>
      <w:pPr>
        <w:ind w:left="960" w:hanging="480"/>
      </w:pPr>
      <w:rPr>
        <w:rFonts w:ascii="標楷體" w:eastAsia="標楷體" w:hAnsi="標楷體" w:hint="default"/>
        <w:b w:val="0"/>
        <w:bCs w:val="0"/>
        <w:color w:val="000000" w:themeColor="text1"/>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B65545B"/>
    <w:multiLevelType w:val="hybridMultilevel"/>
    <w:tmpl w:val="D1F89BB2"/>
    <w:lvl w:ilvl="0" w:tplc="287EB91E">
      <w:start w:val="1"/>
      <w:numFmt w:val="taiwaneseCountingThousand"/>
      <w:lvlText w:val="(%1)"/>
      <w:lvlJc w:val="left"/>
      <w:pPr>
        <w:ind w:left="960" w:hanging="480"/>
      </w:pPr>
      <w:rPr>
        <w:rFonts w:ascii="標楷體" w:eastAsia="標楷體" w:hAnsi="標楷體" w:hint="default"/>
        <w:b w:val="0"/>
        <w:bCs w:val="0"/>
        <w:color w:val="000000" w:themeColor="text1"/>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9784C06"/>
    <w:multiLevelType w:val="hybridMultilevel"/>
    <w:tmpl w:val="3EA22182"/>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4" w15:restartNumberingAfterBreak="0">
    <w:nsid w:val="361A373E"/>
    <w:multiLevelType w:val="hybridMultilevel"/>
    <w:tmpl w:val="0692619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ABC01BA"/>
    <w:multiLevelType w:val="hybridMultilevel"/>
    <w:tmpl w:val="D6761280"/>
    <w:lvl w:ilvl="0" w:tplc="0C661562">
      <w:start w:val="1"/>
      <w:numFmt w:val="taiwaneseCountingThousand"/>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08D4A6B"/>
    <w:multiLevelType w:val="hybridMultilevel"/>
    <w:tmpl w:val="D1F89BB2"/>
    <w:lvl w:ilvl="0" w:tplc="287EB91E">
      <w:start w:val="1"/>
      <w:numFmt w:val="taiwaneseCountingThousand"/>
      <w:lvlText w:val="(%1)"/>
      <w:lvlJc w:val="left"/>
      <w:pPr>
        <w:ind w:left="960" w:hanging="480"/>
      </w:pPr>
      <w:rPr>
        <w:rFonts w:ascii="標楷體" w:eastAsia="標楷體" w:hAnsi="標楷體" w:hint="default"/>
        <w:b w:val="0"/>
        <w:bCs w:val="0"/>
        <w:color w:val="000000" w:themeColor="text1"/>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60C40717"/>
    <w:multiLevelType w:val="hybridMultilevel"/>
    <w:tmpl w:val="D1F89BB2"/>
    <w:lvl w:ilvl="0" w:tplc="287EB91E">
      <w:start w:val="1"/>
      <w:numFmt w:val="taiwaneseCountingThousand"/>
      <w:lvlText w:val="(%1)"/>
      <w:lvlJc w:val="left"/>
      <w:pPr>
        <w:ind w:left="960" w:hanging="480"/>
      </w:pPr>
      <w:rPr>
        <w:rFonts w:ascii="標楷體" w:eastAsia="標楷體" w:hAnsi="標楷體" w:hint="default"/>
        <w:b w:val="0"/>
        <w:bCs w:val="0"/>
        <w:color w:val="000000" w:themeColor="text1"/>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799E6B80"/>
    <w:multiLevelType w:val="hybridMultilevel"/>
    <w:tmpl w:val="D1F89BB2"/>
    <w:lvl w:ilvl="0" w:tplc="287EB91E">
      <w:start w:val="1"/>
      <w:numFmt w:val="taiwaneseCountingThousand"/>
      <w:lvlText w:val="(%1)"/>
      <w:lvlJc w:val="left"/>
      <w:pPr>
        <w:ind w:left="960" w:hanging="480"/>
      </w:pPr>
      <w:rPr>
        <w:rFonts w:ascii="標楷體" w:eastAsia="標楷體" w:hAnsi="標楷體" w:hint="default"/>
        <w:b w:val="0"/>
        <w:bCs w:val="0"/>
        <w:color w:val="000000" w:themeColor="text1"/>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7EB82FCD"/>
    <w:multiLevelType w:val="hybridMultilevel"/>
    <w:tmpl w:val="0F96377A"/>
    <w:lvl w:ilvl="0" w:tplc="A8A8A58A">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9"/>
  </w:num>
  <w:num w:numId="3">
    <w:abstractNumId w:val="5"/>
  </w:num>
  <w:num w:numId="4">
    <w:abstractNumId w:val="7"/>
  </w:num>
  <w:num w:numId="5">
    <w:abstractNumId w:val="0"/>
  </w:num>
  <w:num w:numId="6">
    <w:abstractNumId w:val="6"/>
  </w:num>
  <w:num w:numId="7">
    <w:abstractNumId w:val="3"/>
  </w:num>
  <w:num w:numId="8">
    <w:abstractNumId w:val="1"/>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367"/>
  <w:displayHorizont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F7E"/>
    <w:rsid w:val="00046041"/>
    <w:rsid w:val="00151DE8"/>
    <w:rsid w:val="00265C85"/>
    <w:rsid w:val="002871B5"/>
    <w:rsid w:val="003112CE"/>
    <w:rsid w:val="00370F7E"/>
    <w:rsid w:val="00442CC9"/>
    <w:rsid w:val="00462002"/>
    <w:rsid w:val="00470E30"/>
    <w:rsid w:val="005E5EB6"/>
    <w:rsid w:val="00647B8A"/>
    <w:rsid w:val="00697FA3"/>
    <w:rsid w:val="006E752D"/>
    <w:rsid w:val="007039D7"/>
    <w:rsid w:val="00742C5D"/>
    <w:rsid w:val="007C73DD"/>
    <w:rsid w:val="008339DA"/>
    <w:rsid w:val="008B0261"/>
    <w:rsid w:val="008F46CD"/>
    <w:rsid w:val="00A434A6"/>
    <w:rsid w:val="00AD0054"/>
    <w:rsid w:val="00B347CE"/>
    <w:rsid w:val="00CD5814"/>
    <w:rsid w:val="00DA57B5"/>
    <w:rsid w:val="00E32DD6"/>
    <w:rsid w:val="00E82F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A4AEC6"/>
  <w15:chartTrackingRefBased/>
  <w15:docId w15:val="{D23CBCFD-50AD-4883-AC98-BFF35F91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eastAsia="標楷體"/>
      <w:kern w:val="2"/>
      <w:sz w:val="24"/>
    </w:rPr>
  </w:style>
  <w:style w:type="paragraph" w:styleId="1">
    <w:name w:val="heading 1"/>
    <w:basedOn w:val="a"/>
    <w:next w:val="a"/>
    <w:link w:val="10"/>
    <w:qFormat/>
    <w:rsid w:val="007C73DD"/>
    <w:pPr>
      <w:keepNext/>
      <w:spacing w:before="240" w:after="60"/>
      <w:outlineLvl w:val="0"/>
    </w:pPr>
    <w:rPr>
      <w:rFonts w:asciiTheme="majorHAnsi" w:eastAsiaTheme="majorEastAsia" w:hAnsiTheme="majorHAns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0" w:hanging="480"/>
    </w:pPr>
  </w:style>
  <w:style w:type="paragraph" w:styleId="a4">
    <w:name w:val="Date"/>
    <w:basedOn w:val="a"/>
    <w:next w:val="a"/>
    <w:pPr>
      <w:jc w:val="right"/>
    </w:pPr>
    <w:rPr>
      <w:rFonts w:eastAsia="新細明體"/>
    </w:rPr>
  </w:style>
  <w:style w:type="paragraph" w:styleId="a5">
    <w:name w:val="Body Text"/>
    <w:basedOn w:val="a"/>
    <w:rPr>
      <w:sz w:val="28"/>
    </w:rPr>
  </w:style>
  <w:style w:type="paragraph" w:styleId="3">
    <w:name w:val="Body Text Indent 3"/>
    <w:basedOn w:val="a"/>
    <w:pPr>
      <w:adjustRightInd w:val="0"/>
      <w:ind w:left="737" w:hanging="737"/>
      <w:outlineLvl w:val="0"/>
    </w:pPr>
    <w:rPr>
      <w:sz w:val="36"/>
    </w:rPr>
  </w:style>
  <w:style w:type="paragraph" w:styleId="2">
    <w:name w:val="Body Text Indent 2"/>
    <w:basedOn w:val="a"/>
    <w:pPr>
      <w:adjustRightInd w:val="0"/>
      <w:snapToGrid w:val="0"/>
      <w:spacing w:line="0" w:lineRule="atLeast"/>
      <w:ind w:leftChars="119" w:left="960" w:hangingChars="281" w:hanging="674"/>
    </w:pPr>
  </w:style>
  <w:style w:type="paragraph" w:styleId="a6">
    <w:name w:val="header"/>
    <w:basedOn w:val="a"/>
    <w:link w:val="a7"/>
    <w:uiPriority w:val="99"/>
    <w:unhideWhenUsed/>
    <w:rsid w:val="002871B5"/>
    <w:pPr>
      <w:tabs>
        <w:tab w:val="center" w:pos="4153"/>
        <w:tab w:val="right" w:pos="8306"/>
      </w:tabs>
      <w:snapToGrid w:val="0"/>
    </w:pPr>
    <w:rPr>
      <w:sz w:val="20"/>
    </w:rPr>
  </w:style>
  <w:style w:type="character" w:customStyle="1" w:styleId="a7">
    <w:name w:val="頁首 字元"/>
    <w:link w:val="a6"/>
    <w:uiPriority w:val="99"/>
    <w:rsid w:val="002871B5"/>
    <w:rPr>
      <w:rFonts w:eastAsia="標楷體"/>
      <w:kern w:val="2"/>
    </w:rPr>
  </w:style>
  <w:style w:type="paragraph" w:styleId="a8">
    <w:name w:val="footer"/>
    <w:basedOn w:val="a"/>
    <w:link w:val="a9"/>
    <w:uiPriority w:val="99"/>
    <w:unhideWhenUsed/>
    <w:rsid w:val="002871B5"/>
    <w:pPr>
      <w:tabs>
        <w:tab w:val="center" w:pos="4153"/>
        <w:tab w:val="right" w:pos="8306"/>
      </w:tabs>
      <w:snapToGrid w:val="0"/>
    </w:pPr>
    <w:rPr>
      <w:sz w:val="20"/>
    </w:rPr>
  </w:style>
  <w:style w:type="character" w:customStyle="1" w:styleId="a9">
    <w:name w:val="頁尾 字元"/>
    <w:link w:val="a8"/>
    <w:uiPriority w:val="99"/>
    <w:rsid w:val="002871B5"/>
    <w:rPr>
      <w:rFonts w:eastAsia="標楷體"/>
      <w:kern w:val="2"/>
    </w:rPr>
  </w:style>
  <w:style w:type="character" w:customStyle="1" w:styleId="10">
    <w:name w:val="標題 1 字元"/>
    <w:basedOn w:val="a0"/>
    <w:link w:val="1"/>
    <w:rsid w:val="007C73DD"/>
    <w:rPr>
      <w:rFonts w:asciiTheme="majorHAnsi" w:eastAsiaTheme="majorEastAsia" w:hAnsiTheme="majorHAnsi"/>
      <w:b/>
      <w:bCs/>
      <w:kern w:val="32"/>
      <w:sz w:val="32"/>
      <w:szCs w:val="32"/>
    </w:rPr>
  </w:style>
  <w:style w:type="paragraph" w:styleId="aa">
    <w:name w:val="List Paragraph"/>
    <w:aliases w:val="標1,List Paragraph level 1,仲良-細節,卑南壹,(1)(1)(1)(1)(1)(1)(1)(1),網推會說明清單,附錄1,1.2.3.,壹_二階,List Paragraph1,12 20,標11,標12,List Paragraph,標題 (4),1.1.1.1清單段落,列點,(二),貿易局(一),Recommendation,Footnote Sam,List Paragraph (numbered (a)),Text,Noise heading,RUS List"/>
    <w:basedOn w:val="a"/>
    <w:link w:val="ab"/>
    <w:uiPriority w:val="34"/>
    <w:qFormat/>
    <w:rsid w:val="007C73DD"/>
    <w:pPr>
      <w:ind w:left="720"/>
      <w:contextualSpacing/>
    </w:pPr>
    <w:rPr>
      <w:rFonts w:ascii="Calibri" w:eastAsia="新細明體" w:hAnsi="Calibri"/>
      <w:szCs w:val="22"/>
    </w:rPr>
  </w:style>
  <w:style w:type="character" w:customStyle="1" w:styleId="ab">
    <w:name w:val="清單段落 字元"/>
    <w:aliases w:val="標1 字元,List Paragraph level 1 字元,仲良-細節 字元,卑南壹 字元,(1)(1)(1)(1)(1)(1)(1)(1) 字元,網推會說明清單 字元,附錄1 字元,1.2.3. 字元,壹_二階 字元,List Paragraph1 字元,12 20 字元,標11 字元,標12 字元,List Paragraph 字元,標題 (4) 字元,1.1.1.1清單段落 字元,列點 字元,(二) 字元,貿易局(一) 字元,Recommendation 字元,Text 字元"/>
    <w:link w:val="aa"/>
    <w:uiPriority w:val="34"/>
    <w:qFormat/>
    <w:locked/>
    <w:rsid w:val="007C73DD"/>
    <w:rPr>
      <w:rFonts w:ascii="Calibri" w:hAnsi="Calibri"/>
      <w:kern w:val="2"/>
      <w:sz w:val="24"/>
      <w:szCs w:val="22"/>
    </w:rPr>
  </w:style>
  <w:style w:type="character" w:customStyle="1" w:styleId="il">
    <w:name w:val="il"/>
    <w:rsid w:val="007C73DD"/>
  </w:style>
  <w:style w:type="paragraph" w:customStyle="1" w:styleId="m-6939036732919588035msolistparagraph">
    <w:name w:val="m_-6939036732919588035msolistparagraph"/>
    <w:basedOn w:val="a"/>
    <w:rsid w:val="007C73DD"/>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09742">
      <w:bodyDiv w:val="1"/>
      <w:marLeft w:val="0"/>
      <w:marRight w:val="0"/>
      <w:marTop w:val="0"/>
      <w:marBottom w:val="0"/>
      <w:divBdr>
        <w:top w:val="none" w:sz="0" w:space="0" w:color="auto"/>
        <w:left w:val="none" w:sz="0" w:space="0" w:color="auto"/>
        <w:bottom w:val="none" w:sz="0" w:space="0" w:color="auto"/>
        <w:right w:val="none" w:sz="0" w:space="0" w:color="auto"/>
      </w:divBdr>
    </w:div>
    <w:div w:id="118308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一、工作報告</dc:title>
  <dc:subject/>
  <dc:creator>資訊室</dc:creator>
  <cp:keywords/>
  <cp:lastModifiedBy>moon@nchu.edu.tw</cp:lastModifiedBy>
  <cp:revision>13</cp:revision>
  <cp:lastPrinted>2015-10-01T01:35:00Z</cp:lastPrinted>
  <dcterms:created xsi:type="dcterms:W3CDTF">2024-06-24T08:00:00Z</dcterms:created>
  <dcterms:modified xsi:type="dcterms:W3CDTF">2024-06-24T08:11:00Z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-104118132</vt:i4>
  </property>
  <property fmtid="{D5CDD505-2E9C-101B-9397-08002B2CF9AE}" pid="3" name="_EmailSubject">
    <vt:lpwstr/>
  </property>
  <property fmtid="{D5CDD505-2E9C-101B-9397-08002B2CF9AE}" pid="4" name="_AuthorEmail">
    <vt:lpwstr>ycchien@nchu.edu.tw</vt:lpwstr>
  </property>
  <property fmtid="{D5CDD505-2E9C-101B-9397-08002B2CF9AE}" pid="5" name="_AuthorEmailDisplayName">
    <vt:lpwstr>簡英智</vt:lpwstr>
  </property>
  <property fmtid="{D5CDD505-2E9C-101B-9397-08002B2CF9AE}" pid="6" name="_ReviewingToolsShownOnce">
    <vt:lpwstr/>
  </property>
</Properties>
</file>