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83" w:rsidRDefault="00692CA1">
      <w:pPr>
        <w:pStyle w:val="Textbody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國立中興大學　改分申請單</w:t>
      </w:r>
    </w:p>
    <w:p w:rsidR="00613083" w:rsidRDefault="00692CA1">
      <w:pPr>
        <w:pStyle w:val="Textbody"/>
        <w:jc w:val="right"/>
      </w:pPr>
      <w:r>
        <w:rPr>
          <w:rFonts w:ascii="標楷體" w:eastAsia="標楷體" w:hAnsi="標楷體"/>
          <w:szCs w:val="24"/>
        </w:rPr>
        <w:t>申請日期：　　年　　月　　日</w:t>
      </w:r>
    </w:p>
    <w:tbl>
      <w:tblPr>
        <w:tblW w:w="8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775"/>
        <w:gridCol w:w="1417"/>
        <w:gridCol w:w="2064"/>
      </w:tblGrid>
      <w:tr w:rsidR="00613083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13083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83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13083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83">
        <w:tblPrEx>
          <w:tblCellMar>
            <w:top w:w="0" w:type="dxa"/>
            <w:bottom w:w="0" w:type="dxa"/>
          </w:tblCellMar>
        </w:tblPrEx>
        <w:trPr>
          <w:trHeight w:val="520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退文原因</w:t>
            </w:r>
            <w:proofErr w:type="gramEnd"/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13083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建議改分單位</w:t>
            </w:r>
          </w:p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非必填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13083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83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463515223"/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簽章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13083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  <w:tr w:rsidR="00613083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直屬主管核章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83" w:rsidRDefault="00613083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613083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一級主管核章</w:t>
            </w:r>
          </w:p>
        </w:tc>
        <w:tc>
          <w:tcPr>
            <w:tcW w:w="6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83" w:rsidRDefault="00692CA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需由一級主管核定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130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83" w:rsidRDefault="00692CA1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收文單位如認為該公文非屬本單位業務範圍者，請依本校文書處理要點第</w:t>
            </w:r>
            <w:r>
              <w:rPr>
                <w:rFonts w:ascii="標楷體" w:eastAsia="標楷體" w:hAnsi="標楷體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點填寫「公文改分申請單」，註明「理由」經單位主管蓋章後，於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個小時內退回總收文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文書組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改分，逾時視為同意承辦。改分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個單位仍未有單位承辦者，應陳請主任秘書以上主管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核示改分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，經主任秘書以上主管改分裁定後，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受改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分單位不得再行退回改分。</w:t>
            </w:r>
          </w:p>
        </w:tc>
      </w:tr>
    </w:tbl>
    <w:p w:rsidR="00613083" w:rsidRDefault="00613083">
      <w:pPr>
        <w:pStyle w:val="Textbody"/>
        <w:rPr>
          <w:rFonts w:ascii="標楷體" w:eastAsia="標楷體" w:hAnsi="標楷體"/>
          <w:szCs w:val="24"/>
        </w:rPr>
      </w:pPr>
    </w:p>
    <w:sectPr w:rsidR="00613083">
      <w:pgSz w:w="11906" w:h="16838"/>
      <w:pgMar w:top="1134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A1" w:rsidRDefault="00692CA1">
      <w:r>
        <w:separator/>
      </w:r>
    </w:p>
  </w:endnote>
  <w:endnote w:type="continuationSeparator" w:id="0">
    <w:p w:rsidR="00692CA1" w:rsidRDefault="0069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A1" w:rsidRDefault="00692CA1">
      <w:r>
        <w:rPr>
          <w:color w:val="000000"/>
        </w:rPr>
        <w:separator/>
      </w:r>
    </w:p>
  </w:footnote>
  <w:footnote w:type="continuationSeparator" w:id="0">
    <w:p w:rsidR="00692CA1" w:rsidRDefault="0069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3083"/>
    <w:rsid w:val="00613083"/>
    <w:rsid w:val="00692CA1"/>
    <w:rsid w:val="00B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42CE8-5C60-4C28-B915-493C714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dc:description/>
  <cp:lastModifiedBy>呆 呆</cp:lastModifiedBy>
  <cp:revision>2</cp:revision>
  <cp:lastPrinted>2016-10-06T03:54:00Z</cp:lastPrinted>
  <dcterms:created xsi:type="dcterms:W3CDTF">2020-07-22T07:20:00Z</dcterms:created>
  <dcterms:modified xsi:type="dcterms:W3CDTF">2020-07-22T07:20:00Z</dcterms:modified>
</cp:coreProperties>
</file>